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5000" w:type="pct"/>
        <w:tblInd w:w="0" w:type="dxa"/>
        <w:tblLayout w:type="autofit"/>
        <w:tblCellMar>
          <w:top w:w="0" w:type="dxa"/>
          <w:left w:w="108" w:type="dxa"/>
          <w:bottom w:w="0" w:type="dxa"/>
          <w:right w:w="108" w:type="dxa"/>
        </w:tblCellMar>
      </w:tblPr>
      <w:tblGrid>
        <w:gridCol w:w="2840"/>
        <w:gridCol w:w="2841"/>
        <w:gridCol w:w="2841"/>
      </w:tblGrid>
      <w:tr w14:paraId="11E27BEC">
        <w:tblPrEx>
          <w:tblCellMar>
            <w:top w:w="0" w:type="dxa"/>
            <w:left w:w="108" w:type="dxa"/>
            <w:bottom w:w="0" w:type="dxa"/>
            <w:right w:w="108" w:type="dxa"/>
          </w:tblCellMar>
        </w:tblPrEx>
        <w:tc>
          <w:tcPr>
            <w:tcW w:w="1666" w:type="pct"/>
            <w:shd w:val="clear" w:color="auto" w:fill="auto"/>
          </w:tcPr>
          <w:p w14:paraId="21983450">
            <w:pPr>
              <w:adjustRightInd w:val="0"/>
              <w:snapToGrid w:val="0"/>
              <w:spacing w:line="440" w:lineRule="exact"/>
              <w:rPr>
                <w:rFonts w:ascii="Times New Roman" w:hAnsi="Times New Roman" w:eastAsia="宋体" w:cs="Times New Roman"/>
                <w:sz w:val="24"/>
                <w:szCs w:val="20"/>
              </w:rPr>
            </w:pPr>
            <w:r>
              <w:rPr>
                <w:rFonts w:hint="eastAsia" w:ascii="Times New Roman" w:hAnsi="Times New Roman" w:eastAsia="宋体" w:cs="Times New Roman"/>
                <w:sz w:val="24"/>
                <w:szCs w:val="20"/>
              </w:rPr>
              <w:t>证券代码：000881</w:t>
            </w:r>
          </w:p>
        </w:tc>
        <w:tc>
          <w:tcPr>
            <w:tcW w:w="1667" w:type="pct"/>
            <w:shd w:val="clear" w:color="auto" w:fill="auto"/>
          </w:tcPr>
          <w:p w14:paraId="67ACD8B6">
            <w:pPr>
              <w:adjustRightInd w:val="0"/>
              <w:snapToGrid w:val="0"/>
              <w:spacing w:line="440" w:lineRule="exact"/>
              <w:jc w:val="center"/>
              <w:rPr>
                <w:rFonts w:ascii="Times New Roman" w:hAnsi="Times New Roman" w:eastAsia="宋体" w:cs="Times New Roman"/>
                <w:sz w:val="24"/>
                <w:szCs w:val="20"/>
              </w:rPr>
            </w:pPr>
            <w:r>
              <w:rPr>
                <w:rFonts w:hint="eastAsia" w:ascii="Times New Roman" w:hAnsi="Times New Roman" w:eastAsia="宋体" w:cs="Times New Roman"/>
                <w:sz w:val="24"/>
                <w:szCs w:val="20"/>
              </w:rPr>
              <w:t>证券简称：中广核技</w:t>
            </w:r>
          </w:p>
        </w:tc>
        <w:tc>
          <w:tcPr>
            <w:tcW w:w="1667" w:type="pct"/>
            <w:shd w:val="clear" w:color="auto" w:fill="auto"/>
          </w:tcPr>
          <w:p w14:paraId="3ECF28E7">
            <w:pPr>
              <w:adjustRightInd w:val="0"/>
              <w:snapToGrid w:val="0"/>
              <w:spacing w:line="440" w:lineRule="exact"/>
              <w:jc w:val="right"/>
              <w:rPr>
                <w:rFonts w:hint="default" w:ascii="Times New Roman" w:hAnsi="Times New Roman" w:eastAsia="宋体" w:cs="Times New Roman"/>
                <w:sz w:val="24"/>
                <w:szCs w:val="20"/>
                <w:lang w:val="en-US" w:eastAsia="zh-CN"/>
              </w:rPr>
            </w:pPr>
            <w:r>
              <w:rPr>
                <w:rFonts w:hint="eastAsia" w:ascii="Times New Roman" w:hAnsi="Times New Roman" w:eastAsia="宋体" w:cs="Times New Roman"/>
                <w:sz w:val="24"/>
                <w:szCs w:val="20"/>
              </w:rPr>
              <w:t>公告编号：202</w:t>
            </w:r>
            <w:r>
              <w:rPr>
                <w:rFonts w:hint="eastAsia" w:ascii="Times New Roman" w:hAnsi="Times New Roman" w:eastAsia="宋体" w:cs="Times New Roman"/>
                <w:sz w:val="24"/>
                <w:szCs w:val="20"/>
                <w:lang w:val="en-US" w:eastAsia="zh-CN"/>
              </w:rPr>
              <w:t>5</w:t>
            </w:r>
            <w:r>
              <w:rPr>
                <w:rFonts w:ascii="Times New Roman" w:hAnsi="Times New Roman" w:eastAsia="宋体" w:cs="Times New Roman"/>
                <w:sz w:val="24"/>
                <w:szCs w:val="20"/>
              </w:rPr>
              <w:t>-</w:t>
            </w:r>
            <w:r>
              <w:rPr>
                <w:rFonts w:hint="eastAsia" w:ascii="Times New Roman" w:hAnsi="Times New Roman" w:eastAsia="宋体" w:cs="Times New Roman"/>
                <w:sz w:val="24"/>
                <w:szCs w:val="20"/>
              </w:rPr>
              <w:t>0</w:t>
            </w:r>
            <w:r>
              <w:rPr>
                <w:rFonts w:hint="eastAsia" w:ascii="Times New Roman" w:hAnsi="Times New Roman" w:eastAsia="宋体" w:cs="Times New Roman"/>
                <w:sz w:val="24"/>
                <w:szCs w:val="20"/>
                <w:lang w:val="en-US" w:eastAsia="zh-CN"/>
              </w:rPr>
              <w:t>27</w:t>
            </w:r>
          </w:p>
        </w:tc>
      </w:tr>
    </w:tbl>
    <w:p w14:paraId="1AF499FA">
      <w:pPr>
        <w:snapToGrid w:val="0"/>
        <w:spacing w:before="156" w:beforeLines="50"/>
        <w:jc w:val="center"/>
        <w:rPr>
          <w:rFonts w:ascii="Times New Roman" w:hAnsi="Times New Roman" w:eastAsia="宋体" w:cs="Times New Roman"/>
          <w:b/>
          <w:sz w:val="36"/>
          <w:szCs w:val="36"/>
        </w:rPr>
      </w:pPr>
      <w:r>
        <w:rPr>
          <w:rFonts w:hint="eastAsia" w:ascii="Times New Roman" w:hAnsi="Times New Roman" w:eastAsia="宋体" w:cs="Times New Roman"/>
          <w:b/>
          <w:sz w:val="36"/>
          <w:szCs w:val="36"/>
        </w:rPr>
        <w:t>中广核核技术发展股份有限公司</w:t>
      </w:r>
    </w:p>
    <w:p w14:paraId="796FF084">
      <w:pPr>
        <w:snapToGrid w:val="0"/>
        <w:jc w:val="center"/>
        <w:rPr>
          <w:rFonts w:hint="eastAsia" w:ascii="Times New Roman" w:hAnsi="Times New Roman" w:eastAsia="宋体" w:cs="Times New Roman"/>
          <w:b/>
          <w:sz w:val="36"/>
          <w:szCs w:val="36"/>
          <w:lang w:val="en-US" w:eastAsia="zh-CN"/>
        </w:rPr>
      </w:pPr>
      <w:r>
        <w:rPr>
          <w:rFonts w:hint="eastAsia" w:ascii="Times New Roman" w:hAnsi="Times New Roman" w:eastAsia="宋体" w:cs="Times New Roman"/>
          <w:b/>
          <w:sz w:val="36"/>
          <w:szCs w:val="36"/>
        </w:rPr>
        <w:t>关于控股股东向公司全资子公司增资暨关联交易的公告</w:t>
      </w:r>
    </w:p>
    <w:p w14:paraId="7AED962D">
      <w:pPr>
        <w:snapToGrid w:val="0"/>
        <w:spacing w:before="156" w:beforeLines="50" w:line="360" w:lineRule="auto"/>
        <w:ind w:firstLine="422" w:firstLineChars="200"/>
        <w:rPr>
          <w:rFonts w:ascii="Times New Roman" w:hAnsi="Times New Roman" w:eastAsia="宋体" w:cs="Times New Roman"/>
          <w:b/>
          <w:szCs w:val="21"/>
        </w:rPr>
      </w:pPr>
      <w:r>
        <w:rPr>
          <w:rFonts w:hint="eastAsia" w:ascii="Times New Roman" w:hAnsi="Times New Roman" w:eastAsia="宋体" w:cs="Times New Roman"/>
          <w:b/>
          <w:szCs w:val="21"/>
        </w:rPr>
        <w:t>本公司及董事会全体成员保证信息披露的内容真实、准确、完整，没有虚假记载、误导性陈述或者重大遗漏。</w:t>
      </w:r>
    </w:p>
    <w:p w14:paraId="2635A575">
      <w:pPr>
        <w:snapToGrid w:val="0"/>
        <w:spacing w:line="360" w:lineRule="auto"/>
        <w:ind w:left="105" w:leftChars="50" w:firstLine="361" w:firstLineChars="150"/>
        <w:rPr>
          <w:rFonts w:ascii="Times New Roman" w:hAnsi="Times New Roman" w:eastAsia="宋体" w:cs="Times New Roman"/>
          <w:b/>
          <w:bCs/>
          <w:sz w:val="24"/>
          <w:szCs w:val="24"/>
        </w:rPr>
      </w:pPr>
      <w:r>
        <w:rPr>
          <w:rFonts w:hint="eastAsia" w:ascii="Times New Roman" w:hAnsi="Times New Roman" w:eastAsia="宋体" w:cs="Times New Roman"/>
          <w:b/>
          <w:bCs/>
          <w:sz w:val="24"/>
          <w:szCs w:val="24"/>
          <w:lang w:val="en-US" w:eastAsia="zh-CN"/>
        </w:rPr>
        <w:t>一、事项概述</w:t>
      </w:r>
    </w:p>
    <w:p w14:paraId="0C3D3C3A">
      <w:pPr>
        <w:snapToGrid w:val="0"/>
        <w:spacing w:line="360" w:lineRule="auto"/>
        <w:ind w:firstLine="480" w:firstLineChars="200"/>
        <w:rPr>
          <w:rFonts w:hint="default" w:ascii="Times New Roman" w:hAnsi="Times New Roman" w:eastAsia="宋体" w:cs="Times New Roman"/>
          <w:sz w:val="24"/>
          <w:szCs w:val="24"/>
          <w:lang w:val="en-US" w:eastAsia="zh-CN"/>
        </w:rPr>
      </w:pPr>
      <w:bookmarkStart w:id="0" w:name="_Hlk141706932"/>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lang w:val="en-US" w:eastAsia="zh-CN"/>
        </w:rPr>
        <w:t>一</w:t>
      </w: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lang w:val="en-US" w:eastAsia="zh-CN"/>
        </w:rPr>
        <w:t>中广核核技术发展股份有限公司（以下简称“公司”）的控股股东中广核核技术应用有限公司（以下简称“核技术公司”）拟以现金方式向公司的全资子公司中广核医疗科技（绵阳）有限公司（以下简称“医疗科技公司”）增资5亿元人民币</w:t>
      </w:r>
      <w:r>
        <w:rPr>
          <w:rFonts w:hint="eastAsia" w:ascii="Times New Roman" w:hAnsi="Times New Roman" w:eastAsia="宋体" w:cs="Times New Roman"/>
          <w:color w:val="auto"/>
          <w:sz w:val="24"/>
          <w:szCs w:val="24"/>
          <w:lang w:val="en-US" w:eastAsia="zh-CN"/>
        </w:rPr>
        <w:t>，用于医疗科技公司开展质子医疗的研发项目和未来的经营发展，</w:t>
      </w:r>
      <w:r>
        <w:rPr>
          <w:rFonts w:hint="eastAsia" w:ascii="Times New Roman" w:hAnsi="Times New Roman" w:eastAsia="宋体" w:cs="Times New Roman"/>
          <w:sz w:val="24"/>
          <w:szCs w:val="24"/>
          <w:lang w:val="en-US" w:eastAsia="zh-CN"/>
        </w:rPr>
        <w:t>增资完成后核技术公司将持有医疗科技公司44.13%的股权，公司持有55.87%的股权，医疗科技公司仍属于公司的控股子公司。</w:t>
      </w:r>
    </w:p>
    <w:p w14:paraId="2A73BCB2">
      <w:pPr>
        <w:snapToGrid w:val="0"/>
        <w:spacing w:line="360" w:lineRule="auto"/>
        <w:ind w:firstLine="480" w:firstLineChars="200"/>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（二）核技术公司是公司的控股股东，符合《深圳证券交易所股票上市规则》第6.3.3条第二款第一项规定的关联关系，本次交易将构成关联交易。</w:t>
      </w:r>
    </w:p>
    <w:p w14:paraId="1C807DF8">
      <w:pPr>
        <w:snapToGrid w:val="0"/>
        <w:spacing w:line="360" w:lineRule="auto"/>
        <w:ind w:firstLine="480" w:firstLineChars="20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三）公司于2025年6月6日召开第十届董事会第二十八次会议，审议通过了《关于审议中广核医疗科技（绵阳）有限公司增资扩股引入中广核核技术应用有限公司出资5亿元暨关联交易的议案》。董事会审议上述事项时，关联董事盛国福、牟文君、何飞、于海峰进行了回避表决，其余5名董事一致同意该议案，符合《公司章程》及有关规定。本议案已经独立董事专门会议2025年第一次会议和第十届董事会战略委员会2025年第一次会议事前审议通过，同意提交董事会审议。</w:t>
      </w:r>
    </w:p>
    <w:p w14:paraId="1DC03668">
      <w:pPr>
        <w:snapToGrid w:val="0"/>
        <w:spacing w:line="360" w:lineRule="auto"/>
        <w:ind w:firstLine="480" w:firstLineChars="200"/>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（四）本次关联交易不构成《上市公司重大资产重组管理办法》规定的重大资产重组，不构成重组上市。</w:t>
      </w:r>
      <w:r>
        <w:rPr>
          <w:rFonts w:hint="default" w:ascii="Times New Roman" w:hAnsi="Times New Roman" w:eastAsia="宋体" w:cs="Times New Roman"/>
          <w:sz w:val="24"/>
          <w:szCs w:val="24"/>
          <w:lang w:val="en-US" w:eastAsia="zh-CN"/>
        </w:rPr>
        <w:t>根据《公司章程》及《深圳证券交易所股票上市规则》的规定，本议案尚需提交股东会审议，关联股东核技术公司及其一致行动人需回避表决。</w:t>
      </w:r>
    </w:p>
    <w:bookmarkEnd w:id="0"/>
    <w:p w14:paraId="41D036E9">
      <w:pPr>
        <w:snapToGrid w:val="0"/>
        <w:spacing w:line="360" w:lineRule="auto"/>
        <w:ind w:firstLine="482" w:firstLineChars="200"/>
        <w:rPr>
          <w:rFonts w:hint="default"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二、关联方的基本情况</w:t>
      </w:r>
    </w:p>
    <w:p w14:paraId="728B289D">
      <w:pPr>
        <w:snapToGrid w:val="0"/>
        <w:spacing w:line="360" w:lineRule="auto"/>
        <w:ind w:firstLine="480" w:firstLineChars="20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1</w:t>
      </w: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rPr>
        <w:t>基本情况</w:t>
      </w:r>
    </w:p>
    <w:p w14:paraId="1F79E477">
      <w:pPr>
        <w:snapToGrid w:val="0"/>
        <w:spacing w:line="360" w:lineRule="auto"/>
        <w:ind w:firstLine="480" w:firstLineChars="20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企业名称：中广核核技术应用有限公司</w:t>
      </w:r>
    </w:p>
    <w:p w14:paraId="7DE17337">
      <w:pPr>
        <w:snapToGrid w:val="0"/>
        <w:spacing w:line="360" w:lineRule="auto"/>
        <w:ind w:firstLine="480" w:firstLineChars="200"/>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成立日期：2011年6月23日</w:t>
      </w:r>
    </w:p>
    <w:p w14:paraId="4744A6D2">
      <w:pPr>
        <w:snapToGrid w:val="0"/>
        <w:spacing w:line="360" w:lineRule="auto"/>
        <w:ind w:firstLine="480" w:firstLineChars="20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公司类型：有限责任公司（法人独资）</w:t>
      </w:r>
    </w:p>
    <w:p w14:paraId="04398A03">
      <w:pPr>
        <w:snapToGrid w:val="0"/>
        <w:spacing w:line="360" w:lineRule="auto"/>
        <w:ind w:firstLine="480" w:firstLineChars="200"/>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rPr>
        <w:t>法定代表人：</w:t>
      </w:r>
      <w:r>
        <w:rPr>
          <w:rFonts w:hint="eastAsia" w:ascii="Times New Roman" w:hAnsi="Times New Roman" w:eastAsia="宋体" w:cs="Times New Roman"/>
          <w:sz w:val="24"/>
          <w:szCs w:val="24"/>
          <w:lang w:val="en-US" w:eastAsia="zh-CN"/>
        </w:rPr>
        <w:t>李勇</w:t>
      </w:r>
    </w:p>
    <w:p w14:paraId="448C4994">
      <w:pPr>
        <w:snapToGrid w:val="0"/>
        <w:spacing w:line="360" w:lineRule="auto"/>
        <w:ind w:firstLine="480" w:firstLineChars="20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注册资本：195,693万元人民币</w:t>
      </w:r>
    </w:p>
    <w:p w14:paraId="21239EDD">
      <w:pPr>
        <w:snapToGrid w:val="0"/>
        <w:spacing w:line="360" w:lineRule="auto"/>
        <w:ind w:firstLine="480" w:firstLineChars="20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住所：深圳市福田区莲花街道福中社区深南大道2002号中广核大厦北楼8层801</w:t>
      </w:r>
    </w:p>
    <w:p w14:paraId="17EFD5A0">
      <w:pPr>
        <w:snapToGrid w:val="0"/>
        <w:spacing w:line="360" w:lineRule="auto"/>
        <w:ind w:firstLine="480" w:firstLineChars="20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经营范围：技术开发、技术咨询、技术服务；技术进出口、贸易进出口、代理进出口；销售仪器仪表；投资管理、资产管理。（企业依法自主选择经营项目，开展经营活动；依法须经批准的项目，经相关部门批准后依批准的内容开展经营活动；不得从事本市产业政策禁止和限制类项目的经营活动）。</w:t>
      </w:r>
    </w:p>
    <w:p w14:paraId="30677A6A">
      <w:pPr>
        <w:snapToGrid w:val="0"/>
        <w:spacing w:line="360" w:lineRule="auto"/>
        <w:ind w:firstLine="480" w:firstLineChars="20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rPr>
        <w:t>主要财务数据：2024年度</w:t>
      </w:r>
      <w:r>
        <w:rPr>
          <w:rFonts w:hint="eastAsia" w:ascii="Times New Roman" w:hAnsi="Times New Roman" w:eastAsia="宋体" w:cs="Times New Roman"/>
          <w:sz w:val="24"/>
          <w:szCs w:val="24"/>
          <w:lang w:val="en-US" w:eastAsia="zh-CN"/>
        </w:rPr>
        <w:t>营业</w:t>
      </w:r>
      <w:r>
        <w:rPr>
          <w:rFonts w:hint="eastAsia" w:ascii="Times New Roman" w:hAnsi="Times New Roman" w:eastAsia="宋体" w:cs="Times New Roman"/>
          <w:sz w:val="24"/>
          <w:szCs w:val="24"/>
        </w:rPr>
        <w:t>收入685,025.13万元，净利润-44,060.16万元（已经审计）。2025年3月末净资产556,811.30万元（未经审计）</w:t>
      </w:r>
      <w:r>
        <w:rPr>
          <w:rFonts w:hint="eastAsia" w:ascii="Times New Roman" w:hAnsi="Times New Roman" w:eastAsia="宋体" w:cs="Times New Roman"/>
          <w:sz w:val="24"/>
          <w:szCs w:val="24"/>
          <w:lang w:eastAsia="zh-CN"/>
        </w:rPr>
        <w:t>。</w:t>
      </w:r>
    </w:p>
    <w:p w14:paraId="4E042FE2">
      <w:pPr>
        <w:snapToGrid w:val="0"/>
        <w:spacing w:line="360" w:lineRule="auto"/>
        <w:ind w:firstLine="480" w:firstLineChars="20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2</w:t>
      </w: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rPr>
        <w:t>与公司的关联关系</w:t>
      </w:r>
    </w:p>
    <w:p w14:paraId="56ABA172">
      <w:pPr>
        <w:snapToGrid w:val="0"/>
        <w:spacing w:line="360" w:lineRule="auto"/>
        <w:ind w:firstLine="480" w:firstLineChars="20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核技术公司系公司</w:t>
      </w:r>
      <w:r>
        <w:rPr>
          <w:rFonts w:hint="eastAsia" w:ascii="Times New Roman" w:hAnsi="Times New Roman" w:eastAsia="宋体" w:cs="Times New Roman"/>
          <w:sz w:val="24"/>
          <w:szCs w:val="24"/>
          <w:lang w:val="en-US" w:eastAsia="zh-CN"/>
        </w:rPr>
        <w:t>实际控制人中国广核集团的全资子公司，系公司</w:t>
      </w:r>
      <w:r>
        <w:rPr>
          <w:rFonts w:hint="eastAsia" w:ascii="Times New Roman" w:hAnsi="Times New Roman" w:eastAsia="宋体" w:cs="Times New Roman"/>
          <w:sz w:val="24"/>
          <w:szCs w:val="24"/>
        </w:rPr>
        <w:t>控股股东，符合《深圳证券交易所股票上市规则》第6.3.3条第二款第一项规定的关联关系。</w:t>
      </w:r>
    </w:p>
    <w:p w14:paraId="4B9A1059">
      <w:pPr>
        <w:snapToGrid w:val="0"/>
        <w:spacing w:line="360" w:lineRule="auto"/>
        <w:ind w:firstLine="480" w:firstLineChars="20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3</w:t>
      </w: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rPr>
        <w:t>履约能力分析</w:t>
      </w:r>
    </w:p>
    <w:p w14:paraId="46FDF80F">
      <w:pPr>
        <w:snapToGrid w:val="0"/>
        <w:spacing w:line="360" w:lineRule="auto"/>
        <w:ind w:firstLine="480" w:firstLineChars="200"/>
        <w:rPr>
          <w:rFonts w:hint="eastAsia"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经查询，</w:t>
      </w:r>
      <w:r>
        <w:rPr>
          <w:rFonts w:hint="eastAsia" w:ascii="Times New Roman" w:hAnsi="Times New Roman" w:eastAsia="宋体" w:cs="Times New Roman"/>
          <w:sz w:val="24"/>
          <w:szCs w:val="24"/>
        </w:rPr>
        <w:t>核技术公司不是失信</w:t>
      </w:r>
      <w:r>
        <w:rPr>
          <w:rFonts w:hint="eastAsia" w:ascii="Times New Roman" w:hAnsi="Times New Roman" w:eastAsia="宋体" w:cs="Times New Roman"/>
          <w:sz w:val="24"/>
          <w:szCs w:val="24"/>
          <w:lang w:val="en-US" w:eastAsia="zh-CN"/>
        </w:rPr>
        <w:t>被执行人</w:t>
      </w:r>
      <w:r>
        <w:rPr>
          <w:rFonts w:hint="eastAsia" w:ascii="Times New Roman" w:hAnsi="Times New Roman" w:eastAsia="宋体" w:cs="Times New Roman"/>
          <w:sz w:val="24"/>
          <w:szCs w:val="24"/>
        </w:rPr>
        <w:t>，财务状况和经营情况均处于良好状态，关联交易执行情况良好，具备相应履约能力，不存在履约风险。</w:t>
      </w:r>
    </w:p>
    <w:p w14:paraId="73247823">
      <w:pPr>
        <w:snapToGrid w:val="0"/>
        <w:spacing w:line="360" w:lineRule="auto"/>
        <w:ind w:firstLine="482" w:firstLineChars="200"/>
        <w:rPr>
          <w:rFonts w:hint="default"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三、所涉标的基本情况</w:t>
      </w:r>
    </w:p>
    <w:p w14:paraId="790011C1">
      <w:pPr>
        <w:snapToGrid w:val="0"/>
        <w:spacing w:line="360" w:lineRule="auto"/>
        <w:ind w:firstLine="480" w:firstLineChars="20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企业名称：中广核医疗科技（绵阳）有限公司</w:t>
      </w:r>
    </w:p>
    <w:p w14:paraId="6E19EFD9">
      <w:pPr>
        <w:snapToGrid w:val="0"/>
        <w:spacing w:line="360" w:lineRule="auto"/>
        <w:ind w:firstLine="480" w:firstLineChars="20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成立日期：20</w:t>
      </w:r>
      <w:r>
        <w:rPr>
          <w:rFonts w:hint="eastAsia" w:ascii="Times New Roman" w:hAnsi="Times New Roman" w:eastAsia="宋体" w:cs="Times New Roman"/>
          <w:sz w:val="24"/>
          <w:szCs w:val="24"/>
          <w:lang w:val="en-US" w:eastAsia="zh-CN"/>
        </w:rPr>
        <w:t>20</w:t>
      </w:r>
      <w:r>
        <w:rPr>
          <w:rFonts w:hint="eastAsia" w:ascii="Times New Roman" w:hAnsi="Times New Roman" w:eastAsia="宋体" w:cs="Times New Roman"/>
          <w:sz w:val="24"/>
          <w:szCs w:val="24"/>
        </w:rPr>
        <w:t>年</w:t>
      </w:r>
      <w:r>
        <w:rPr>
          <w:rFonts w:hint="eastAsia" w:ascii="Times New Roman" w:hAnsi="Times New Roman" w:eastAsia="宋体" w:cs="Times New Roman"/>
          <w:sz w:val="24"/>
          <w:szCs w:val="24"/>
          <w:lang w:val="en-US" w:eastAsia="zh-CN"/>
        </w:rPr>
        <w:t>12</w:t>
      </w:r>
      <w:r>
        <w:rPr>
          <w:rFonts w:hint="eastAsia" w:ascii="Times New Roman" w:hAnsi="Times New Roman" w:eastAsia="宋体" w:cs="Times New Roman"/>
          <w:sz w:val="24"/>
          <w:szCs w:val="24"/>
        </w:rPr>
        <w:t>月</w:t>
      </w:r>
      <w:r>
        <w:rPr>
          <w:rFonts w:hint="eastAsia" w:ascii="Times New Roman" w:hAnsi="Times New Roman" w:eastAsia="宋体" w:cs="Times New Roman"/>
          <w:sz w:val="24"/>
          <w:szCs w:val="24"/>
          <w:lang w:val="en-US" w:eastAsia="zh-CN"/>
        </w:rPr>
        <w:t>10</w:t>
      </w:r>
      <w:r>
        <w:rPr>
          <w:rFonts w:hint="eastAsia" w:ascii="Times New Roman" w:hAnsi="Times New Roman" w:eastAsia="宋体" w:cs="Times New Roman"/>
          <w:sz w:val="24"/>
          <w:szCs w:val="24"/>
        </w:rPr>
        <w:t>日</w:t>
      </w:r>
    </w:p>
    <w:p w14:paraId="69045773">
      <w:pPr>
        <w:snapToGrid w:val="0"/>
        <w:spacing w:line="360" w:lineRule="auto"/>
        <w:ind w:firstLine="480" w:firstLineChars="20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公司类型：有限责任公司</w:t>
      </w:r>
    </w:p>
    <w:p w14:paraId="6E147056">
      <w:pPr>
        <w:snapToGrid w:val="0"/>
        <w:spacing w:line="360" w:lineRule="auto"/>
        <w:ind w:firstLine="480" w:firstLineChars="200"/>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rPr>
        <w:t>法定代表人：</w:t>
      </w:r>
      <w:r>
        <w:rPr>
          <w:rFonts w:hint="eastAsia" w:ascii="Times New Roman" w:hAnsi="Times New Roman" w:eastAsia="宋体" w:cs="Times New Roman"/>
          <w:sz w:val="24"/>
          <w:szCs w:val="24"/>
          <w:lang w:val="en-US" w:eastAsia="zh-CN"/>
        </w:rPr>
        <w:t>朱泽亮</w:t>
      </w:r>
    </w:p>
    <w:p w14:paraId="053B94FF">
      <w:pPr>
        <w:snapToGrid w:val="0"/>
        <w:spacing w:line="360" w:lineRule="auto"/>
        <w:ind w:firstLine="480" w:firstLineChars="20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注册资本：59</w:t>
      </w:r>
      <w:r>
        <w:rPr>
          <w:rFonts w:hint="eastAsia" w:ascii="Times New Roman" w:hAnsi="Times New Roman" w:eastAsia="宋体" w:cs="Times New Roman"/>
          <w:sz w:val="24"/>
          <w:szCs w:val="24"/>
          <w:lang w:val="en-US" w:eastAsia="zh-CN"/>
        </w:rPr>
        <w:t>,</w:t>
      </w:r>
      <w:r>
        <w:rPr>
          <w:rFonts w:hint="eastAsia" w:ascii="Times New Roman" w:hAnsi="Times New Roman" w:eastAsia="宋体" w:cs="Times New Roman"/>
          <w:sz w:val="24"/>
          <w:szCs w:val="24"/>
        </w:rPr>
        <w:t>636万元人民币</w:t>
      </w:r>
    </w:p>
    <w:p w14:paraId="187D6AD2">
      <w:pPr>
        <w:snapToGrid w:val="0"/>
        <w:spacing w:line="360" w:lineRule="auto"/>
        <w:ind w:firstLine="480" w:firstLineChars="20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住所：四川省绵阳市游仙区游仙街道康宁路9号</w:t>
      </w:r>
    </w:p>
    <w:p w14:paraId="63496A20">
      <w:pPr>
        <w:snapToGrid w:val="0"/>
        <w:spacing w:line="360" w:lineRule="auto"/>
        <w:ind w:firstLine="480" w:firstLineChars="20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经营范围：</w:t>
      </w:r>
      <w:r>
        <w:rPr>
          <w:rFonts w:hint="eastAsia" w:ascii="Times New Roman" w:hAnsi="Times New Roman" w:eastAsia="宋体" w:cs="Times New Roman"/>
          <w:sz w:val="24"/>
          <w:szCs w:val="24"/>
          <w:lang w:val="en-US" w:eastAsia="zh-CN"/>
        </w:rPr>
        <w:t>许</w:t>
      </w:r>
      <w:r>
        <w:rPr>
          <w:rFonts w:hint="eastAsia" w:ascii="Times New Roman" w:hAnsi="Times New Roman" w:eastAsia="宋体" w:cs="Times New Roman"/>
          <w:sz w:val="24"/>
          <w:szCs w:val="24"/>
        </w:rPr>
        <w:t>可项目</w:t>
      </w: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rPr>
        <w:t>第二类医疗器械生产</w:t>
      </w:r>
      <w:r>
        <w:rPr>
          <w:rFonts w:hint="eastAsia" w:ascii="Times New Roman" w:hAnsi="Times New Roman" w:eastAsia="宋体" w:cs="Times New Roman"/>
          <w:sz w:val="24"/>
          <w:szCs w:val="24"/>
          <w:lang w:val="en-US" w:eastAsia="zh-CN"/>
        </w:rPr>
        <w:t>；</w:t>
      </w:r>
      <w:r>
        <w:rPr>
          <w:rFonts w:hint="eastAsia" w:ascii="Times New Roman" w:hAnsi="Times New Roman" w:eastAsia="宋体" w:cs="Times New Roman"/>
          <w:sz w:val="24"/>
          <w:szCs w:val="24"/>
        </w:rPr>
        <w:t>第三类医疗器械生产</w:t>
      </w:r>
      <w:r>
        <w:rPr>
          <w:rFonts w:hint="eastAsia" w:ascii="Times New Roman" w:hAnsi="Times New Roman" w:eastAsia="宋体" w:cs="Times New Roman"/>
          <w:sz w:val="24"/>
          <w:szCs w:val="24"/>
          <w:lang w:val="en-US" w:eastAsia="zh-CN"/>
        </w:rPr>
        <w:t>；</w:t>
      </w:r>
      <w:r>
        <w:rPr>
          <w:rFonts w:hint="eastAsia" w:ascii="Times New Roman" w:hAnsi="Times New Roman" w:eastAsia="宋体" w:cs="Times New Roman"/>
          <w:sz w:val="24"/>
          <w:szCs w:val="24"/>
        </w:rPr>
        <w:t>第三类医疗器械经营</w:t>
      </w:r>
      <w:r>
        <w:rPr>
          <w:rFonts w:hint="eastAsia" w:ascii="Times New Roman" w:hAnsi="Times New Roman" w:eastAsia="宋体" w:cs="Times New Roman"/>
          <w:sz w:val="24"/>
          <w:szCs w:val="24"/>
          <w:lang w:val="en-US" w:eastAsia="zh-CN"/>
        </w:rPr>
        <w:t>；</w:t>
      </w:r>
      <w:r>
        <w:rPr>
          <w:rFonts w:hint="eastAsia" w:ascii="Times New Roman" w:hAnsi="Times New Roman" w:eastAsia="宋体" w:cs="Times New Roman"/>
          <w:sz w:val="24"/>
          <w:szCs w:val="24"/>
        </w:rPr>
        <w:t>Ⅰ类射线装置销售</w:t>
      </w:r>
      <w:r>
        <w:rPr>
          <w:rFonts w:hint="eastAsia" w:ascii="Times New Roman" w:hAnsi="Times New Roman" w:eastAsia="宋体" w:cs="Times New Roman"/>
          <w:sz w:val="24"/>
          <w:szCs w:val="24"/>
          <w:lang w:val="en-US" w:eastAsia="zh-CN"/>
        </w:rPr>
        <w:t>；</w:t>
      </w:r>
      <w:r>
        <w:rPr>
          <w:rFonts w:hint="eastAsia" w:ascii="Times New Roman" w:hAnsi="Times New Roman" w:eastAsia="宋体" w:cs="Times New Roman"/>
          <w:sz w:val="24"/>
          <w:szCs w:val="24"/>
        </w:rPr>
        <w:t>Ⅱ、Ⅲ类射线装置销售</w:t>
      </w:r>
      <w:r>
        <w:rPr>
          <w:rFonts w:hint="eastAsia" w:ascii="Times New Roman" w:hAnsi="Times New Roman" w:eastAsia="宋体" w:cs="Times New Roman"/>
          <w:sz w:val="24"/>
          <w:szCs w:val="24"/>
          <w:lang w:val="en-US" w:eastAsia="zh-CN"/>
        </w:rPr>
        <w:t>；</w:t>
      </w:r>
      <w:r>
        <w:rPr>
          <w:rFonts w:hint="eastAsia" w:ascii="Times New Roman" w:hAnsi="Times New Roman" w:eastAsia="宋体" w:cs="Times New Roman"/>
          <w:sz w:val="24"/>
          <w:szCs w:val="24"/>
        </w:rPr>
        <w:t>Ⅱ、Ⅲ类射线装置生产</w:t>
      </w:r>
      <w:r>
        <w:rPr>
          <w:rFonts w:hint="eastAsia" w:ascii="Times New Roman" w:hAnsi="Times New Roman" w:eastAsia="宋体" w:cs="Times New Roman"/>
          <w:sz w:val="24"/>
          <w:szCs w:val="24"/>
          <w:lang w:val="en-US" w:eastAsia="zh-CN"/>
        </w:rPr>
        <w:t>；</w:t>
      </w:r>
      <w:r>
        <w:rPr>
          <w:rFonts w:hint="eastAsia" w:ascii="Times New Roman" w:hAnsi="Times New Roman" w:eastAsia="宋体" w:cs="Times New Roman"/>
          <w:sz w:val="24"/>
          <w:szCs w:val="24"/>
        </w:rPr>
        <w:t>货物进出口</w:t>
      </w:r>
      <w:r>
        <w:rPr>
          <w:rFonts w:hint="eastAsia" w:ascii="Times New Roman" w:hAnsi="Times New Roman" w:eastAsia="宋体" w:cs="Times New Roman"/>
          <w:sz w:val="24"/>
          <w:szCs w:val="24"/>
          <w:lang w:val="en-US" w:eastAsia="zh-CN"/>
        </w:rPr>
        <w:t>；</w:t>
      </w:r>
      <w:r>
        <w:rPr>
          <w:rFonts w:hint="eastAsia" w:ascii="Times New Roman" w:hAnsi="Times New Roman" w:eastAsia="宋体" w:cs="Times New Roman"/>
          <w:sz w:val="24"/>
          <w:szCs w:val="24"/>
        </w:rPr>
        <w:t>技术进出口</w:t>
      </w:r>
      <w:r>
        <w:rPr>
          <w:rFonts w:hint="eastAsia" w:ascii="Times New Roman" w:hAnsi="Times New Roman" w:eastAsia="宋体" w:cs="Times New Roman"/>
          <w:sz w:val="24"/>
          <w:szCs w:val="24"/>
          <w:lang w:val="en-US" w:eastAsia="zh-CN"/>
        </w:rPr>
        <w:t>；</w:t>
      </w:r>
      <w:r>
        <w:rPr>
          <w:rFonts w:hint="eastAsia" w:ascii="Times New Roman" w:hAnsi="Times New Roman" w:eastAsia="宋体" w:cs="Times New Roman"/>
          <w:sz w:val="24"/>
          <w:szCs w:val="24"/>
        </w:rPr>
        <w:t>进出口代理</w:t>
      </w: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rPr>
        <w:t>依法须经批准的项目,经相关部门批准后方可开展经营活动</w:t>
      </w: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rPr>
        <w:t>具体经营项目以相关部门批准文件或许可证件为准</w:t>
      </w:r>
      <w:r>
        <w:rPr>
          <w:rFonts w:hint="eastAsia" w:ascii="Times New Roman" w:hAnsi="Times New Roman" w:eastAsia="宋体" w:cs="Times New Roman"/>
          <w:sz w:val="24"/>
          <w:szCs w:val="24"/>
          <w:lang w:eastAsia="zh-CN"/>
        </w:rPr>
        <w:t>）</w:t>
      </w:r>
      <w:bookmarkStart w:id="1" w:name="_GoBack"/>
      <w:bookmarkEnd w:id="1"/>
      <w:r>
        <w:rPr>
          <w:rFonts w:hint="eastAsia" w:ascii="Times New Roman" w:hAnsi="Times New Roman" w:eastAsia="宋体" w:cs="Times New Roman"/>
          <w:sz w:val="24"/>
          <w:szCs w:val="24"/>
        </w:rPr>
        <w:t>一般项目</w:t>
      </w: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rPr>
        <w:t>机械设备研发</w:t>
      </w:r>
      <w:r>
        <w:rPr>
          <w:rFonts w:hint="eastAsia" w:ascii="Times New Roman" w:hAnsi="Times New Roman" w:eastAsia="宋体" w:cs="Times New Roman"/>
          <w:sz w:val="24"/>
          <w:szCs w:val="24"/>
          <w:lang w:val="en-US" w:eastAsia="zh-CN"/>
        </w:rPr>
        <w:t>；</w:t>
      </w:r>
      <w:r>
        <w:rPr>
          <w:rFonts w:hint="eastAsia" w:ascii="Times New Roman" w:hAnsi="Times New Roman" w:eastAsia="宋体" w:cs="Times New Roman"/>
          <w:sz w:val="24"/>
          <w:szCs w:val="24"/>
        </w:rPr>
        <w:t>第一类医疗器械生产</w:t>
      </w:r>
      <w:r>
        <w:rPr>
          <w:rFonts w:hint="eastAsia" w:ascii="Times New Roman" w:hAnsi="Times New Roman" w:eastAsia="宋体" w:cs="Times New Roman"/>
          <w:sz w:val="24"/>
          <w:szCs w:val="24"/>
          <w:lang w:val="en-US" w:eastAsia="zh-CN"/>
        </w:rPr>
        <w:t>；</w:t>
      </w:r>
      <w:r>
        <w:rPr>
          <w:rFonts w:hint="eastAsia" w:ascii="Times New Roman" w:hAnsi="Times New Roman" w:eastAsia="宋体" w:cs="Times New Roman"/>
          <w:sz w:val="24"/>
          <w:szCs w:val="24"/>
        </w:rPr>
        <w:t>第一类医疗器械销售</w:t>
      </w:r>
      <w:r>
        <w:rPr>
          <w:rFonts w:hint="eastAsia" w:ascii="Times New Roman" w:hAnsi="Times New Roman" w:eastAsia="宋体" w:cs="Times New Roman"/>
          <w:sz w:val="24"/>
          <w:szCs w:val="24"/>
          <w:lang w:val="en-US" w:eastAsia="zh-CN"/>
        </w:rPr>
        <w:t>；</w:t>
      </w:r>
      <w:r>
        <w:rPr>
          <w:rFonts w:hint="eastAsia" w:ascii="Times New Roman" w:hAnsi="Times New Roman" w:eastAsia="宋体" w:cs="Times New Roman"/>
          <w:sz w:val="24"/>
          <w:szCs w:val="24"/>
        </w:rPr>
        <w:t>第二类医疗器械销售</w:t>
      </w:r>
      <w:r>
        <w:rPr>
          <w:rFonts w:hint="eastAsia" w:ascii="Times New Roman" w:hAnsi="Times New Roman" w:eastAsia="宋体" w:cs="Times New Roman"/>
          <w:sz w:val="24"/>
          <w:szCs w:val="24"/>
          <w:lang w:val="en-US" w:eastAsia="zh-CN"/>
        </w:rPr>
        <w:t>；</w:t>
      </w:r>
      <w:r>
        <w:rPr>
          <w:rFonts w:hint="eastAsia" w:ascii="Times New Roman" w:hAnsi="Times New Roman" w:eastAsia="宋体" w:cs="Times New Roman"/>
          <w:sz w:val="24"/>
          <w:szCs w:val="24"/>
        </w:rPr>
        <w:t>技术服务、技术开发、技术咨询、技术交流、技术转让、技术推广</w:t>
      </w:r>
      <w:r>
        <w:rPr>
          <w:rFonts w:hint="eastAsia" w:ascii="Times New Roman" w:hAnsi="Times New Roman" w:eastAsia="宋体" w:cs="Times New Roman"/>
          <w:sz w:val="24"/>
          <w:szCs w:val="24"/>
          <w:lang w:val="en-US" w:eastAsia="zh-CN"/>
        </w:rPr>
        <w:t>；</w:t>
      </w:r>
      <w:r>
        <w:rPr>
          <w:rFonts w:hint="eastAsia" w:ascii="Times New Roman" w:hAnsi="Times New Roman" w:eastAsia="宋体" w:cs="Times New Roman"/>
          <w:sz w:val="24"/>
          <w:szCs w:val="24"/>
        </w:rPr>
        <w:t>信息技术咨询服务</w:t>
      </w:r>
      <w:r>
        <w:rPr>
          <w:rFonts w:hint="eastAsia" w:ascii="Times New Roman" w:hAnsi="Times New Roman" w:eastAsia="宋体" w:cs="Times New Roman"/>
          <w:sz w:val="24"/>
          <w:szCs w:val="24"/>
          <w:lang w:val="en-US" w:eastAsia="zh-CN"/>
        </w:rPr>
        <w:t>；</w:t>
      </w:r>
      <w:r>
        <w:rPr>
          <w:rFonts w:hint="eastAsia" w:ascii="Times New Roman" w:hAnsi="Times New Roman" w:eastAsia="宋体" w:cs="Times New Roman"/>
          <w:sz w:val="24"/>
          <w:szCs w:val="24"/>
        </w:rPr>
        <w:t>电子专用设备制造;电子元器件零售</w:t>
      </w:r>
      <w:r>
        <w:rPr>
          <w:rFonts w:hint="eastAsia" w:ascii="Times New Roman" w:hAnsi="Times New Roman" w:eastAsia="宋体" w:cs="Times New Roman"/>
          <w:sz w:val="24"/>
          <w:szCs w:val="24"/>
          <w:lang w:val="en-US" w:eastAsia="zh-CN"/>
        </w:rPr>
        <w:t>；</w:t>
      </w:r>
      <w:r>
        <w:rPr>
          <w:rFonts w:hint="eastAsia" w:ascii="Times New Roman" w:hAnsi="Times New Roman" w:eastAsia="宋体" w:cs="Times New Roman"/>
          <w:sz w:val="24"/>
          <w:szCs w:val="24"/>
        </w:rPr>
        <w:t>先进电力电子装置销售</w:t>
      </w:r>
      <w:r>
        <w:rPr>
          <w:rFonts w:hint="eastAsia" w:ascii="Times New Roman" w:hAnsi="Times New Roman" w:eastAsia="宋体" w:cs="Times New Roman"/>
          <w:sz w:val="24"/>
          <w:szCs w:val="24"/>
          <w:lang w:val="en-US" w:eastAsia="zh-CN"/>
        </w:rPr>
        <w:t>；</w:t>
      </w:r>
      <w:r>
        <w:rPr>
          <w:rFonts w:hint="eastAsia" w:ascii="Times New Roman" w:hAnsi="Times New Roman" w:eastAsia="宋体" w:cs="Times New Roman"/>
          <w:sz w:val="24"/>
          <w:szCs w:val="24"/>
        </w:rPr>
        <w:t>电子专用材料销售</w:t>
      </w:r>
      <w:r>
        <w:rPr>
          <w:rFonts w:hint="eastAsia" w:ascii="Times New Roman" w:hAnsi="Times New Roman" w:eastAsia="宋体" w:cs="Times New Roman"/>
          <w:sz w:val="24"/>
          <w:szCs w:val="24"/>
          <w:lang w:val="en-US" w:eastAsia="zh-CN"/>
        </w:rPr>
        <w:t>；</w:t>
      </w:r>
      <w:r>
        <w:rPr>
          <w:rFonts w:hint="eastAsia" w:ascii="Times New Roman" w:hAnsi="Times New Roman" w:eastAsia="宋体" w:cs="Times New Roman"/>
          <w:sz w:val="24"/>
          <w:szCs w:val="24"/>
        </w:rPr>
        <w:t>电气设备销售</w:t>
      </w:r>
      <w:r>
        <w:rPr>
          <w:rFonts w:hint="eastAsia" w:ascii="Times New Roman" w:hAnsi="Times New Roman" w:eastAsia="宋体" w:cs="Times New Roman"/>
          <w:sz w:val="24"/>
          <w:szCs w:val="24"/>
          <w:lang w:val="en-US" w:eastAsia="zh-CN"/>
        </w:rPr>
        <w:t>；</w:t>
      </w:r>
      <w:r>
        <w:rPr>
          <w:rFonts w:hint="eastAsia" w:ascii="Times New Roman" w:hAnsi="Times New Roman" w:eastAsia="宋体" w:cs="Times New Roman"/>
          <w:sz w:val="24"/>
          <w:szCs w:val="24"/>
        </w:rPr>
        <w:t>电气机械设备销售</w:t>
      </w: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rPr>
        <w:t>除依法须经批准的项目外</w:t>
      </w: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rPr>
        <w:t>凭营业执照依法自主开展经营活动</w:t>
      </w: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rPr>
        <w:t>。</w:t>
      </w:r>
    </w:p>
    <w:p w14:paraId="66C2EB79">
      <w:pPr>
        <w:snapToGrid w:val="0"/>
        <w:spacing w:line="360" w:lineRule="auto"/>
        <w:ind w:firstLine="480" w:firstLineChars="20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主要财务数据</w:t>
      </w: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rPr>
        <w:t>2024年末/2024年度</w:t>
      </w: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rPr>
        <w:t>总资产</w:t>
      </w:r>
      <w:r>
        <w:rPr>
          <w:rFonts w:hint="eastAsia" w:ascii="Times New Roman" w:hAnsi="Times New Roman" w:eastAsia="宋体" w:cs="Times New Roman"/>
          <w:sz w:val="24"/>
          <w:szCs w:val="24"/>
          <w:lang w:val="en-US" w:eastAsia="zh-CN"/>
        </w:rPr>
        <w:t>119,004.38</w:t>
      </w:r>
      <w:r>
        <w:rPr>
          <w:rFonts w:hint="eastAsia" w:ascii="Times New Roman" w:hAnsi="Times New Roman" w:eastAsia="宋体" w:cs="Times New Roman"/>
          <w:sz w:val="24"/>
          <w:szCs w:val="24"/>
        </w:rPr>
        <w:t>万元，净资产</w:t>
      </w:r>
      <w:r>
        <w:rPr>
          <w:rFonts w:hint="eastAsia" w:ascii="Times New Roman" w:hAnsi="Times New Roman" w:eastAsia="宋体" w:cs="Times New Roman"/>
          <w:sz w:val="24"/>
          <w:szCs w:val="24"/>
          <w:lang w:val="en-US" w:eastAsia="zh-CN"/>
        </w:rPr>
        <w:t>48,678.70</w:t>
      </w:r>
      <w:r>
        <w:rPr>
          <w:rFonts w:hint="eastAsia" w:ascii="Times New Roman" w:hAnsi="Times New Roman" w:eastAsia="宋体" w:cs="Times New Roman"/>
          <w:sz w:val="24"/>
          <w:szCs w:val="24"/>
        </w:rPr>
        <w:t>万元，主营业务收入</w:t>
      </w:r>
      <w:r>
        <w:rPr>
          <w:rFonts w:hint="eastAsia" w:ascii="Times New Roman" w:hAnsi="Times New Roman" w:eastAsia="宋体" w:cs="Times New Roman"/>
          <w:sz w:val="24"/>
          <w:szCs w:val="24"/>
          <w:lang w:val="en-US" w:eastAsia="zh-CN"/>
        </w:rPr>
        <w:t>434.83</w:t>
      </w:r>
      <w:r>
        <w:rPr>
          <w:rFonts w:hint="eastAsia" w:ascii="Times New Roman" w:hAnsi="Times New Roman" w:eastAsia="宋体" w:cs="Times New Roman"/>
          <w:sz w:val="24"/>
          <w:szCs w:val="24"/>
        </w:rPr>
        <w:t>万元，净利润-</w:t>
      </w:r>
      <w:r>
        <w:rPr>
          <w:rFonts w:hint="eastAsia" w:ascii="Times New Roman" w:hAnsi="Times New Roman" w:eastAsia="宋体" w:cs="Times New Roman"/>
          <w:sz w:val="24"/>
          <w:szCs w:val="24"/>
          <w:lang w:val="en-US" w:eastAsia="zh-CN"/>
        </w:rPr>
        <w:t>4,820.16</w:t>
      </w:r>
      <w:r>
        <w:rPr>
          <w:rFonts w:hint="eastAsia" w:ascii="Times New Roman" w:hAnsi="Times New Roman" w:eastAsia="宋体" w:cs="Times New Roman"/>
          <w:sz w:val="24"/>
          <w:szCs w:val="24"/>
        </w:rPr>
        <w:t>万元（已经审计）。</w:t>
      </w:r>
    </w:p>
    <w:p w14:paraId="222C5106">
      <w:pPr>
        <w:snapToGrid w:val="0"/>
        <w:spacing w:line="360" w:lineRule="auto"/>
        <w:ind w:firstLine="480" w:firstLineChars="20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202</w:t>
      </w:r>
      <w:r>
        <w:rPr>
          <w:rFonts w:hint="eastAsia" w:ascii="Times New Roman" w:hAnsi="Times New Roman" w:eastAsia="宋体" w:cs="Times New Roman"/>
          <w:sz w:val="24"/>
          <w:szCs w:val="24"/>
          <w:lang w:val="en-US" w:eastAsia="zh-CN"/>
        </w:rPr>
        <w:t>5</w:t>
      </w:r>
      <w:r>
        <w:rPr>
          <w:rFonts w:hint="eastAsia" w:ascii="Times New Roman" w:hAnsi="Times New Roman" w:eastAsia="宋体" w:cs="Times New Roman"/>
          <w:sz w:val="24"/>
          <w:szCs w:val="24"/>
        </w:rPr>
        <w:t>年</w:t>
      </w:r>
      <w:r>
        <w:rPr>
          <w:rFonts w:hint="eastAsia" w:ascii="Times New Roman" w:hAnsi="Times New Roman" w:eastAsia="宋体" w:cs="Times New Roman"/>
          <w:sz w:val="24"/>
          <w:szCs w:val="24"/>
          <w:lang w:val="en-US" w:eastAsia="zh-CN"/>
        </w:rPr>
        <w:t>3月</w:t>
      </w:r>
      <w:r>
        <w:rPr>
          <w:rFonts w:hint="eastAsia" w:ascii="Times New Roman" w:hAnsi="Times New Roman" w:eastAsia="宋体" w:cs="Times New Roman"/>
          <w:sz w:val="24"/>
          <w:szCs w:val="24"/>
        </w:rPr>
        <w:t>末/202</w:t>
      </w:r>
      <w:r>
        <w:rPr>
          <w:rFonts w:hint="eastAsia" w:ascii="Times New Roman" w:hAnsi="Times New Roman" w:eastAsia="宋体" w:cs="Times New Roman"/>
          <w:sz w:val="24"/>
          <w:szCs w:val="24"/>
          <w:lang w:val="en-US" w:eastAsia="zh-CN"/>
        </w:rPr>
        <w:t>5</w:t>
      </w:r>
      <w:r>
        <w:rPr>
          <w:rFonts w:hint="eastAsia" w:ascii="Times New Roman" w:hAnsi="Times New Roman" w:eastAsia="宋体" w:cs="Times New Roman"/>
          <w:sz w:val="24"/>
          <w:szCs w:val="24"/>
        </w:rPr>
        <w:t>年</w:t>
      </w:r>
      <w:r>
        <w:rPr>
          <w:rFonts w:hint="eastAsia" w:ascii="Times New Roman" w:hAnsi="Times New Roman" w:eastAsia="宋体" w:cs="Times New Roman"/>
          <w:sz w:val="24"/>
          <w:szCs w:val="24"/>
          <w:lang w:val="en-US" w:eastAsia="zh-CN"/>
        </w:rPr>
        <w:t>1-3月</w:t>
      </w:r>
      <w:r>
        <w:rPr>
          <w:rFonts w:hint="eastAsia" w:ascii="Times New Roman" w:hAnsi="Times New Roman" w:eastAsia="宋体" w:cs="Times New Roman"/>
          <w:sz w:val="24"/>
          <w:szCs w:val="24"/>
        </w:rPr>
        <w:t>，总资产</w:t>
      </w:r>
      <w:r>
        <w:rPr>
          <w:rFonts w:hint="eastAsia" w:ascii="Times New Roman" w:hAnsi="Times New Roman" w:eastAsia="宋体" w:cs="Times New Roman"/>
          <w:sz w:val="24"/>
          <w:szCs w:val="24"/>
          <w:lang w:val="en-US" w:eastAsia="zh-CN"/>
        </w:rPr>
        <w:t>121,602.20</w:t>
      </w:r>
      <w:r>
        <w:rPr>
          <w:rFonts w:hint="eastAsia" w:ascii="Times New Roman" w:hAnsi="Times New Roman" w:eastAsia="宋体" w:cs="Times New Roman"/>
          <w:sz w:val="24"/>
          <w:szCs w:val="24"/>
        </w:rPr>
        <w:t>万元，净资产</w:t>
      </w:r>
      <w:r>
        <w:rPr>
          <w:rFonts w:hint="eastAsia" w:ascii="Times New Roman" w:hAnsi="Times New Roman" w:eastAsia="宋体" w:cs="Times New Roman"/>
          <w:sz w:val="24"/>
          <w:szCs w:val="24"/>
          <w:lang w:val="en-US" w:eastAsia="zh-CN"/>
        </w:rPr>
        <w:t>45,575.79</w:t>
      </w:r>
      <w:r>
        <w:rPr>
          <w:rFonts w:hint="eastAsia" w:ascii="Times New Roman" w:hAnsi="Times New Roman" w:eastAsia="宋体" w:cs="Times New Roman"/>
          <w:sz w:val="24"/>
          <w:szCs w:val="24"/>
        </w:rPr>
        <w:t>万元，主营业务收入</w:t>
      </w:r>
      <w:r>
        <w:rPr>
          <w:rFonts w:hint="eastAsia" w:ascii="Times New Roman" w:hAnsi="Times New Roman" w:eastAsia="宋体" w:cs="Times New Roman"/>
          <w:sz w:val="24"/>
          <w:szCs w:val="24"/>
          <w:lang w:val="en-US" w:eastAsia="zh-CN"/>
        </w:rPr>
        <w:t>113.36</w:t>
      </w:r>
      <w:r>
        <w:rPr>
          <w:rFonts w:hint="eastAsia" w:ascii="Times New Roman" w:hAnsi="Times New Roman" w:eastAsia="宋体" w:cs="Times New Roman"/>
          <w:sz w:val="24"/>
          <w:szCs w:val="24"/>
        </w:rPr>
        <w:t>万元，净利润-</w:t>
      </w:r>
      <w:r>
        <w:rPr>
          <w:rFonts w:hint="eastAsia" w:ascii="Times New Roman" w:hAnsi="Times New Roman" w:eastAsia="宋体" w:cs="Times New Roman"/>
          <w:sz w:val="24"/>
          <w:szCs w:val="24"/>
          <w:lang w:val="en-US" w:eastAsia="zh-CN"/>
        </w:rPr>
        <w:t>3,102.91</w:t>
      </w:r>
      <w:r>
        <w:rPr>
          <w:rFonts w:hint="eastAsia" w:ascii="Times New Roman" w:hAnsi="Times New Roman" w:eastAsia="宋体" w:cs="Times New Roman"/>
          <w:sz w:val="24"/>
          <w:szCs w:val="24"/>
        </w:rPr>
        <w:t>万元（已经审计）。</w:t>
      </w:r>
    </w:p>
    <w:p w14:paraId="17A81241">
      <w:pPr>
        <w:snapToGrid w:val="0"/>
        <w:spacing w:line="360" w:lineRule="auto"/>
        <w:ind w:firstLine="480" w:firstLineChars="20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本次增资前后股权结构：</w:t>
      </w:r>
    </w:p>
    <w:p w14:paraId="3CF3296F">
      <w:pPr>
        <w:snapToGrid w:val="0"/>
        <w:spacing w:line="360" w:lineRule="auto"/>
        <w:ind w:firstLine="300" w:firstLineChars="200"/>
        <w:jc w:val="right"/>
        <w:rPr>
          <w:rFonts w:hint="default" w:ascii="Times New Roman" w:hAnsi="Times New Roman" w:eastAsia="宋体" w:cs="Times New Roman"/>
          <w:sz w:val="15"/>
          <w:szCs w:val="15"/>
          <w:lang w:val="en-US" w:eastAsia="zh-CN"/>
        </w:rPr>
      </w:pPr>
      <w:r>
        <w:rPr>
          <w:rFonts w:hint="eastAsia" w:ascii="Times New Roman" w:hAnsi="Times New Roman" w:eastAsia="宋体" w:cs="Times New Roman"/>
          <w:sz w:val="15"/>
          <w:szCs w:val="15"/>
          <w:lang w:val="en-US" w:eastAsia="zh-CN"/>
        </w:rPr>
        <w:t>单元：元</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8"/>
        <w:gridCol w:w="1934"/>
        <w:gridCol w:w="1733"/>
        <w:gridCol w:w="1200"/>
        <w:gridCol w:w="1736"/>
        <w:gridCol w:w="1181"/>
      </w:tblGrid>
      <w:tr w14:paraId="270A9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8" w:type="dxa"/>
            <w:vMerge w:val="restart"/>
            <w:shd w:val="clear" w:color="auto" w:fill="D7D7D7" w:themeFill="background1" w:themeFillShade="D8"/>
            <w:vAlign w:val="center"/>
          </w:tcPr>
          <w:p w14:paraId="5571BBF1">
            <w:pPr>
              <w:snapToGrid w:val="0"/>
              <w:spacing w:line="360" w:lineRule="auto"/>
              <w:jc w:val="center"/>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序号</w:t>
            </w:r>
          </w:p>
        </w:tc>
        <w:tc>
          <w:tcPr>
            <w:tcW w:w="1934" w:type="dxa"/>
            <w:vMerge w:val="restart"/>
            <w:shd w:val="clear" w:color="auto" w:fill="D7D7D7" w:themeFill="background1" w:themeFillShade="D8"/>
            <w:vAlign w:val="center"/>
          </w:tcPr>
          <w:p w14:paraId="7B36F0C2">
            <w:pPr>
              <w:snapToGrid w:val="0"/>
              <w:spacing w:line="360" w:lineRule="auto"/>
              <w:jc w:val="center"/>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股东名称</w:t>
            </w:r>
          </w:p>
        </w:tc>
        <w:tc>
          <w:tcPr>
            <w:tcW w:w="2933" w:type="dxa"/>
            <w:gridSpan w:val="2"/>
            <w:shd w:val="clear" w:color="auto" w:fill="D7D7D7" w:themeFill="background1" w:themeFillShade="D8"/>
            <w:vAlign w:val="center"/>
          </w:tcPr>
          <w:p w14:paraId="7A02F61F">
            <w:pPr>
              <w:snapToGrid w:val="0"/>
              <w:spacing w:line="360" w:lineRule="auto"/>
              <w:jc w:val="center"/>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本次增资前</w:t>
            </w:r>
          </w:p>
        </w:tc>
        <w:tc>
          <w:tcPr>
            <w:tcW w:w="2917" w:type="dxa"/>
            <w:gridSpan w:val="2"/>
            <w:shd w:val="clear" w:color="auto" w:fill="D7D7D7" w:themeFill="background1" w:themeFillShade="D8"/>
            <w:vAlign w:val="center"/>
          </w:tcPr>
          <w:p w14:paraId="05A7FA67">
            <w:pPr>
              <w:snapToGrid w:val="0"/>
              <w:spacing w:line="360" w:lineRule="auto"/>
              <w:jc w:val="center"/>
              <w:rPr>
                <w:rFonts w:hint="eastAsia"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本次增资后</w:t>
            </w:r>
          </w:p>
        </w:tc>
      </w:tr>
      <w:tr w14:paraId="6AE01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8" w:type="dxa"/>
            <w:vMerge w:val="continue"/>
          </w:tcPr>
          <w:p w14:paraId="4F80DA62">
            <w:pPr>
              <w:snapToGrid w:val="0"/>
              <w:spacing w:line="360" w:lineRule="auto"/>
              <w:rPr>
                <w:rFonts w:hint="default" w:ascii="Times New Roman" w:hAnsi="Times New Roman" w:eastAsia="宋体" w:cs="Times New Roman"/>
                <w:sz w:val="24"/>
                <w:szCs w:val="24"/>
                <w:vertAlign w:val="baseline"/>
                <w:lang w:val="en-US" w:eastAsia="zh-CN"/>
              </w:rPr>
            </w:pPr>
          </w:p>
        </w:tc>
        <w:tc>
          <w:tcPr>
            <w:tcW w:w="1934" w:type="dxa"/>
            <w:vMerge w:val="continue"/>
          </w:tcPr>
          <w:p w14:paraId="6355CEE3">
            <w:pPr>
              <w:snapToGrid w:val="0"/>
              <w:spacing w:line="360" w:lineRule="auto"/>
              <w:rPr>
                <w:rFonts w:hint="eastAsia" w:ascii="Times New Roman" w:hAnsi="Times New Roman" w:eastAsia="宋体" w:cs="Times New Roman"/>
                <w:sz w:val="24"/>
                <w:szCs w:val="24"/>
                <w:vertAlign w:val="baseline"/>
                <w:lang w:val="en-US" w:eastAsia="zh-CN"/>
              </w:rPr>
            </w:pPr>
          </w:p>
        </w:tc>
        <w:tc>
          <w:tcPr>
            <w:tcW w:w="1733" w:type="dxa"/>
          </w:tcPr>
          <w:p w14:paraId="553D08DE">
            <w:pPr>
              <w:snapToGrid w:val="0"/>
              <w:spacing w:line="360" w:lineRule="auto"/>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认缴注册资本</w:t>
            </w:r>
          </w:p>
        </w:tc>
        <w:tc>
          <w:tcPr>
            <w:tcW w:w="1200" w:type="dxa"/>
          </w:tcPr>
          <w:p w14:paraId="549D0B3D">
            <w:pPr>
              <w:snapToGrid w:val="0"/>
              <w:spacing w:line="360" w:lineRule="auto"/>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持股比例</w:t>
            </w:r>
          </w:p>
        </w:tc>
        <w:tc>
          <w:tcPr>
            <w:tcW w:w="1736" w:type="dxa"/>
            <w:vAlign w:val="top"/>
          </w:tcPr>
          <w:p w14:paraId="0AE8B7E2">
            <w:pPr>
              <w:snapToGrid w:val="0"/>
              <w:spacing w:line="360" w:lineRule="auto"/>
              <w:rPr>
                <w:rFonts w:hint="eastAsia" w:ascii="Times New Roman" w:hAnsi="Times New Roman" w:eastAsia="宋体" w:cs="Times New Roman"/>
                <w:kern w:val="2"/>
                <w:sz w:val="24"/>
                <w:szCs w:val="24"/>
                <w:vertAlign w:val="baseline"/>
                <w:lang w:val="en-US" w:eastAsia="zh-CN" w:bidi="ar-SA"/>
              </w:rPr>
            </w:pPr>
            <w:r>
              <w:rPr>
                <w:rFonts w:hint="eastAsia" w:ascii="Times New Roman" w:hAnsi="Times New Roman" w:eastAsia="宋体" w:cs="Times New Roman"/>
                <w:sz w:val="24"/>
                <w:szCs w:val="24"/>
                <w:vertAlign w:val="baseline"/>
                <w:lang w:val="en-US" w:eastAsia="zh-CN"/>
              </w:rPr>
              <w:t>认缴注册资本</w:t>
            </w:r>
          </w:p>
        </w:tc>
        <w:tc>
          <w:tcPr>
            <w:tcW w:w="1181" w:type="dxa"/>
            <w:vAlign w:val="top"/>
          </w:tcPr>
          <w:p w14:paraId="2F7DCE5A">
            <w:pPr>
              <w:snapToGrid w:val="0"/>
              <w:spacing w:line="360" w:lineRule="auto"/>
              <w:rPr>
                <w:rFonts w:hint="eastAsia" w:ascii="Times New Roman" w:hAnsi="Times New Roman" w:eastAsia="宋体" w:cs="Times New Roman"/>
                <w:kern w:val="2"/>
                <w:sz w:val="24"/>
                <w:szCs w:val="24"/>
                <w:vertAlign w:val="baseline"/>
                <w:lang w:val="en-US" w:eastAsia="zh-CN" w:bidi="ar-SA"/>
              </w:rPr>
            </w:pPr>
            <w:r>
              <w:rPr>
                <w:rFonts w:hint="eastAsia" w:ascii="Times New Roman" w:hAnsi="Times New Roman" w:eastAsia="宋体" w:cs="Times New Roman"/>
                <w:sz w:val="24"/>
                <w:szCs w:val="24"/>
                <w:vertAlign w:val="baseline"/>
                <w:lang w:val="en-US" w:eastAsia="zh-CN"/>
              </w:rPr>
              <w:t>持股比例</w:t>
            </w:r>
          </w:p>
        </w:tc>
      </w:tr>
      <w:tr w14:paraId="7CC87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8" w:type="dxa"/>
            <w:vAlign w:val="center"/>
          </w:tcPr>
          <w:p w14:paraId="379240EA">
            <w:pPr>
              <w:snapToGrid w:val="0"/>
              <w:spacing w:line="360" w:lineRule="auto"/>
              <w:jc w:val="center"/>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1</w:t>
            </w:r>
          </w:p>
        </w:tc>
        <w:tc>
          <w:tcPr>
            <w:tcW w:w="1934" w:type="dxa"/>
            <w:vAlign w:val="center"/>
          </w:tcPr>
          <w:p w14:paraId="34F2BB44">
            <w:pPr>
              <w:snapToGrid w:val="0"/>
              <w:spacing w:line="360" w:lineRule="auto"/>
              <w:jc w:val="both"/>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公司</w:t>
            </w:r>
          </w:p>
        </w:tc>
        <w:tc>
          <w:tcPr>
            <w:tcW w:w="1733" w:type="dxa"/>
            <w:vAlign w:val="center"/>
          </w:tcPr>
          <w:p w14:paraId="3E93C0D2">
            <w:pPr>
              <w:snapToGrid w:val="0"/>
              <w:spacing w:line="360" w:lineRule="auto"/>
              <w:jc w:val="right"/>
              <w:rPr>
                <w:rFonts w:hint="eastAsia"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596,360,000</w:t>
            </w:r>
          </w:p>
        </w:tc>
        <w:tc>
          <w:tcPr>
            <w:tcW w:w="1200" w:type="dxa"/>
            <w:vAlign w:val="center"/>
          </w:tcPr>
          <w:p w14:paraId="1066B61B">
            <w:pPr>
              <w:snapToGrid w:val="0"/>
              <w:spacing w:line="360" w:lineRule="auto"/>
              <w:jc w:val="right"/>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100%</w:t>
            </w:r>
          </w:p>
        </w:tc>
        <w:tc>
          <w:tcPr>
            <w:tcW w:w="1736" w:type="dxa"/>
            <w:vAlign w:val="center"/>
          </w:tcPr>
          <w:p w14:paraId="79EEB48E">
            <w:pPr>
              <w:snapToGrid w:val="0"/>
              <w:spacing w:line="360" w:lineRule="auto"/>
              <w:jc w:val="right"/>
              <w:rPr>
                <w:rFonts w:hint="eastAsia"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 xml:space="preserve"> 596,360,000 </w:t>
            </w:r>
          </w:p>
        </w:tc>
        <w:tc>
          <w:tcPr>
            <w:tcW w:w="1181" w:type="dxa"/>
            <w:vAlign w:val="center"/>
          </w:tcPr>
          <w:p w14:paraId="3DBB00EA">
            <w:pPr>
              <w:snapToGrid w:val="0"/>
              <w:spacing w:line="360" w:lineRule="auto"/>
              <w:jc w:val="right"/>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55.87%</w:t>
            </w:r>
          </w:p>
        </w:tc>
      </w:tr>
      <w:tr w14:paraId="7CEEF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8" w:type="dxa"/>
            <w:vAlign w:val="center"/>
          </w:tcPr>
          <w:p w14:paraId="344515FC">
            <w:pPr>
              <w:snapToGrid w:val="0"/>
              <w:spacing w:line="360" w:lineRule="auto"/>
              <w:jc w:val="center"/>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2</w:t>
            </w:r>
          </w:p>
        </w:tc>
        <w:tc>
          <w:tcPr>
            <w:tcW w:w="1934" w:type="dxa"/>
            <w:vAlign w:val="center"/>
          </w:tcPr>
          <w:p w14:paraId="7E25BC76">
            <w:pPr>
              <w:snapToGrid w:val="0"/>
              <w:spacing w:line="360" w:lineRule="auto"/>
              <w:jc w:val="both"/>
              <w:rPr>
                <w:rFonts w:hint="eastAsia"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核技术公司</w:t>
            </w:r>
          </w:p>
        </w:tc>
        <w:tc>
          <w:tcPr>
            <w:tcW w:w="1733" w:type="dxa"/>
            <w:vAlign w:val="center"/>
          </w:tcPr>
          <w:p w14:paraId="17E8AD9F">
            <w:pPr>
              <w:snapToGrid w:val="0"/>
              <w:spacing w:line="360" w:lineRule="auto"/>
              <w:jc w:val="right"/>
              <w:rPr>
                <w:rFonts w:hint="eastAsia" w:ascii="Times New Roman" w:hAnsi="Times New Roman" w:eastAsia="宋体" w:cs="Times New Roman"/>
                <w:sz w:val="24"/>
                <w:szCs w:val="24"/>
                <w:vertAlign w:val="baseline"/>
                <w:lang w:val="en-US" w:eastAsia="zh-CN"/>
              </w:rPr>
            </w:pPr>
          </w:p>
        </w:tc>
        <w:tc>
          <w:tcPr>
            <w:tcW w:w="1200" w:type="dxa"/>
            <w:vAlign w:val="center"/>
          </w:tcPr>
          <w:p w14:paraId="7D6A75A5">
            <w:pPr>
              <w:snapToGrid w:val="0"/>
              <w:spacing w:line="360" w:lineRule="auto"/>
              <w:jc w:val="right"/>
              <w:rPr>
                <w:rFonts w:hint="eastAsia" w:ascii="Times New Roman" w:hAnsi="Times New Roman" w:eastAsia="宋体" w:cs="Times New Roman"/>
                <w:sz w:val="24"/>
                <w:szCs w:val="24"/>
                <w:vertAlign w:val="baseline"/>
                <w:lang w:val="en-US" w:eastAsia="zh-CN"/>
              </w:rPr>
            </w:pPr>
          </w:p>
        </w:tc>
        <w:tc>
          <w:tcPr>
            <w:tcW w:w="1736" w:type="dxa"/>
            <w:vAlign w:val="center"/>
          </w:tcPr>
          <w:p w14:paraId="74611D34">
            <w:pPr>
              <w:snapToGrid w:val="0"/>
              <w:spacing w:line="360" w:lineRule="auto"/>
              <w:jc w:val="right"/>
              <w:rPr>
                <w:rFonts w:hint="eastAsia"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lang w:val="en-US" w:eastAsia="zh-CN"/>
              </w:rPr>
              <w:t>470,960,392</w:t>
            </w:r>
          </w:p>
        </w:tc>
        <w:tc>
          <w:tcPr>
            <w:tcW w:w="1181" w:type="dxa"/>
            <w:vAlign w:val="center"/>
          </w:tcPr>
          <w:p w14:paraId="360852B0">
            <w:pPr>
              <w:snapToGrid w:val="0"/>
              <w:spacing w:line="360" w:lineRule="auto"/>
              <w:jc w:val="right"/>
              <w:rPr>
                <w:rFonts w:hint="eastAsia"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44.13%</w:t>
            </w:r>
          </w:p>
        </w:tc>
      </w:tr>
      <w:tr w14:paraId="1176D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672" w:type="dxa"/>
            <w:gridSpan w:val="2"/>
            <w:shd w:val="clear" w:color="auto" w:fill="D7D7D7" w:themeFill="background1" w:themeFillShade="D8"/>
            <w:vAlign w:val="bottom"/>
          </w:tcPr>
          <w:p w14:paraId="41807625">
            <w:pPr>
              <w:snapToGrid w:val="0"/>
              <w:spacing w:line="360" w:lineRule="auto"/>
              <w:jc w:val="center"/>
              <w:rPr>
                <w:rFonts w:hint="eastAsia"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合计</w:t>
            </w:r>
          </w:p>
        </w:tc>
        <w:tc>
          <w:tcPr>
            <w:tcW w:w="1733" w:type="dxa"/>
            <w:vAlign w:val="center"/>
          </w:tcPr>
          <w:p w14:paraId="731440BC">
            <w:pPr>
              <w:snapToGrid w:val="0"/>
              <w:spacing w:line="360" w:lineRule="auto"/>
              <w:jc w:val="right"/>
              <w:rPr>
                <w:rFonts w:hint="eastAsia"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596,360,000</w:t>
            </w:r>
          </w:p>
        </w:tc>
        <w:tc>
          <w:tcPr>
            <w:tcW w:w="1200" w:type="dxa"/>
            <w:vAlign w:val="center"/>
          </w:tcPr>
          <w:p w14:paraId="643CE61D">
            <w:pPr>
              <w:snapToGrid w:val="0"/>
              <w:spacing w:line="360" w:lineRule="auto"/>
              <w:jc w:val="right"/>
              <w:rPr>
                <w:rFonts w:hint="eastAsia"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100%</w:t>
            </w:r>
          </w:p>
        </w:tc>
        <w:tc>
          <w:tcPr>
            <w:tcW w:w="1736" w:type="dxa"/>
            <w:vAlign w:val="center"/>
          </w:tcPr>
          <w:p w14:paraId="5926E8B9">
            <w:pPr>
              <w:snapToGrid w:val="0"/>
              <w:spacing w:line="360" w:lineRule="auto"/>
              <w:jc w:val="right"/>
              <w:rPr>
                <w:rFonts w:hint="eastAsia"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1,067,320,392</w:t>
            </w:r>
          </w:p>
        </w:tc>
        <w:tc>
          <w:tcPr>
            <w:tcW w:w="1181" w:type="dxa"/>
            <w:vAlign w:val="center"/>
          </w:tcPr>
          <w:p w14:paraId="350EDADA">
            <w:pPr>
              <w:snapToGrid w:val="0"/>
              <w:spacing w:line="360" w:lineRule="auto"/>
              <w:jc w:val="right"/>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100%</w:t>
            </w:r>
          </w:p>
        </w:tc>
      </w:tr>
    </w:tbl>
    <w:p w14:paraId="3B5F00FB">
      <w:pPr>
        <w:snapToGrid w:val="0"/>
        <w:spacing w:line="360" w:lineRule="auto"/>
        <w:ind w:firstLine="480" w:firstLineChars="200"/>
        <w:rPr>
          <w:rFonts w:hint="default"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医疗科技公司不是失信被执行人。</w:t>
      </w:r>
    </w:p>
    <w:p w14:paraId="4EC6CC05">
      <w:pPr>
        <w:snapToGrid w:val="0"/>
        <w:spacing w:line="360" w:lineRule="auto"/>
        <w:ind w:firstLine="482" w:firstLineChars="200"/>
        <w:rPr>
          <w:rFonts w:hint="default"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四、本次交易定价政策及定价依据</w:t>
      </w:r>
    </w:p>
    <w:p w14:paraId="47B5D641">
      <w:pPr>
        <w:snapToGrid w:val="0"/>
        <w:spacing w:line="360" w:lineRule="auto"/>
        <w:ind w:firstLine="480" w:firstLineChars="200"/>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根据北京中企华资产评估有限责任公司出具的《中广核医疗科技（绵阳）有限公司拟增资项目资产评估报告》（中企华评报字（2025）第1355号），选用资产基础法确定评估结果，于评估基准日2024年8月31日，中广核医疗科技（绵阳）有限公司评估基准日总资产账面价值为104,776.65万元，评估价值为113,236.57万元，增值额为8,459.92万元，增值率为8.07%；总负债账面价值为56,238.68万元，评估价值为49,923.38万元，减值额为6,315.30万元，减值率为11.23%；净资产账面价值为48,537.97万元，评估价值为63,313.19万元，增值额为14,775.22万元，增值率为30.44%。</w:t>
      </w:r>
    </w:p>
    <w:p w14:paraId="1198F56C">
      <w:pPr>
        <w:snapToGrid w:val="0"/>
        <w:spacing w:line="360" w:lineRule="auto"/>
        <w:ind w:firstLine="480" w:firstLineChars="200"/>
        <w:rPr>
          <w:rFonts w:hint="default"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基于上述评估结果，核技术公司以投前评估值63,313.19万元对医疗科技公司进行增资，增资完成后，核技术公司持有医疗科技公司44.13%的股权，公司持有55.87%的股权，医疗科技公司仍属于公司的控股子公司，不会导致合并报表范围变更。</w:t>
      </w:r>
    </w:p>
    <w:p w14:paraId="23A02555">
      <w:pPr>
        <w:snapToGrid w:val="0"/>
        <w:spacing w:line="360" w:lineRule="auto"/>
        <w:ind w:firstLine="480" w:firstLineChars="200"/>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本次关联交易定价遵循市场化原则，公平、合理、公允，符合有关法律法规的规定，不存在损害公司及全体非关联股东、特别是中小股东合法权益的情况，不会对公司业务独立性产生影响。</w:t>
      </w:r>
    </w:p>
    <w:p w14:paraId="4C7262B2">
      <w:pPr>
        <w:snapToGrid w:val="0"/>
        <w:spacing w:line="360" w:lineRule="auto"/>
        <w:ind w:firstLine="482" w:firstLineChars="200"/>
        <w:rPr>
          <w:rFonts w:hint="default"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五、增资协议的主要内容</w:t>
      </w:r>
    </w:p>
    <w:p w14:paraId="1299D40B">
      <w:pPr>
        <w:snapToGrid w:val="0"/>
        <w:spacing w:line="360" w:lineRule="auto"/>
        <w:ind w:firstLine="480" w:firstLineChars="200"/>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双方：中广核核技术应用有限公司与中广核医疗科技（绵阳）有限公司</w:t>
      </w:r>
    </w:p>
    <w:p w14:paraId="6CCA39FC">
      <w:pPr>
        <w:snapToGrid w:val="0"/>
        <w:spacing w:line="360" w:lineRule="auto"/>
        <w:ind w:firstLine="480" w:firstLineChars="20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一）双方同意，以医疗科技公司评估值为基础，增资股东核技术公司应向医疗科技公司支付500,000,000元人民币，以认购医疗科技公司新增注册资本470,960,392元，增资价款的其余部分计入医疗科技公司资本公积。本次增资完成后，医疗科技公司注册资本增加至1,067,320,392元，增资股东持有医疗科技公司44.13%的股权。医疗科技公司完成本次增资所需的工商变更登记手续之日即视为本次增资完成“交割”，交割完成之日称“交割日”。</w:t>
      </w:r>
    </w:p>
    <w:p w14:paraId="6D864513">
      <w:pPr>
        <w:snapToGrid w:val="0"/>
        <w:spacing w:line="360" w:lineRule="auto"/>
        <w:ind w:firstLine="480" w:firstLineChars="200"/>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（二）增资价款应由增资股东交割日后10个工作日内以电汇的方式以人民币支付到医疗科技公司指示的银行账户中。</w:t>
      </w:r>
    </w:p>
    <w:p w14:paraId="097B4714">
      <w:pPr>
        <w:snapToGrid w:val="0"/>
        <w:spacing w:line="360" w:lineRule="auto"/>
        <w:ind w:firstLine="480" w:firstLineChars="200"/>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（三）在本协议中，“交割”指本协议约定的交易完成的时间。交割以下述全部条件的满足或经增资股东书面豁免为前提条件：</w:t>
      </w:r>
    </w:p>
    <w:p w14:paraId="41269949">
      <w:pPr>
        <w:snapToGrid w:val="0"/>
        <w:spacing w:line="360" w:lineRule="auto"/>
        <w:ind w:firstLine="480" w:firstLineChars="200"/>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1.本协议已经过双方适当签署，且双方签署和履行本协议所需的内部审批流程均已适当完成；</w:t>
      </w:r>
    </w:p>
    <w:p w14:paraId="084D7584">
      <w:pPr>
        <w:snapToGrid w:val="0"/>
        <w:spacing w:line="360" w:lineRule="auto"/>
        <w:ind w:firstLine="480" w:firstLineChars="200"/>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2.医疗科技公司已完成本次增资事宜的工商变更登记及备案手续并取得新营业执照（“工商变更登记”），包括但不限于在主管市场监督管理机关变更注册资本及股东出资登记信息并完成修订后的公司章程备案；</w:t>
      </w:r>
    </w:p>
    <w:p w14:paraId="58E7EBD0">
      <w:pPr>
        <w:snapToGrid w:val="0"/>
        <w:spacing w:line="360" w:lineRule="auto"/>
        <w:ind w:firstLine="480" w:firstLineChars="200"/>
        <w:rPr>
          <w:rFonts w:hint="default"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3.自本协议签署日至交割日，医疗科技公司在本协议项下作出的所有声明、陈述与保证持续保持是完全真实、完整、准确且不具有误导性的。</w:t>
      </w:r>
    </w:p>
    <w:p w14:paraId="7B0FCC6B">
      <w:pPr>
        <w:snapToGrid w:val="0"/>
        <w:spacing w:line="360" w:lineRule="auto"/>
        <w:ind w:firstLine="480" w:firstLineChars="200"/>
        <w:rPr>
          <w:rFonts w:hint="default"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四）本协议正式签订后，任何一方违反、不履行或不完全履行其在本协议项下的义务、陈述、保证或承诺，或者履行本协议不符合约定的条件或方式，或者所作的陈述或保证不真实、不准确或有误导，即构成违约。违约方应对守约方因此而招致或承担的任何损失、损害、费用、开支、索赔或其它责任作出赔偿，包括与违约有关的争议解决费用（包括律师费和其他专业顾问费用）。双方均有违约的，则应相应承担各自的违约责任。</w:t>
      </w:r>
    </w:p>
    <w:p w14:paraId="3632C419">
      <w:pPr>
        <w:snapToGrid w:val="0"/>
        <w:spacing w:line="360" w:lineRule="auto"/>
        <w:ind w:firstLine="480" w:firstLineChars="200"/>
        <w:rPr>
          <w:rFonts w:hint="default"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（五）本协议经双方法定代表人/授权代表签署并加盖公章后生效。经本协议双方协商一致，可以对本协议进行修改或变更。任何修改或变更必须制成书面文件，经本协议双方签署后生效。</w:t>
      </w:r>
    </w:p>
    <w:p w14:paraId="1DD67B99">
      <w:pPr>
        <w:snapToGrid w:val="0"/>
        <w:spacing w:line="360" w:lineRule="auto"/>
        <w:ind w:firstLine="480" w:firstLineChars="200"/>
        <w:rPr>
          <w:rFonts w:hint="default"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（六）因本协议的签署和履行等有关事宜产生的任何争议，应由双方通过友好协商解决。如果在争议发生之日起三十（30）天内未能通过协商解决，则任何一方有权将争议提交有管辖权的中国法院诉讼解决。</w:t>
      </w:r>
    </w:p>
    <w:p w14:paraId="127F509D">
      <w:pPr>
        <w:snapToGrid w:val="0"/>
        <w:spacing w:line="360" w:lineRule="auto"/>
        <w:ind w:firstLine="482" w:firstLineChars="200"/>
        <w:rPr>
          <w:rFonts w:hint="default"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六、交易目的和对公司的影响</w:t>
      </w:r>
    </w:p>
    <w:p w14:paraId="7BAD47E9">
      <w:pPr>
        <w:snapToGrid w:val="0"/>
        <w:spacing w:line="360" w:lineRule="auto"/>
        <w:ind w:firstLine="480" w:firstLineChars="200"/>
        <w:rPr>
          <w:rFonts w:hint="default"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（一）交易目的和对公司的影响</w:t>
      </w:r>
    </w:p>
    <w:p w14:paraId="4890AE5E">
      <w:pPr>
        <w:snapToGrid w:val="0"/>
        <w:spacing w:line="360" w:lineRule="auto"/>
        <w:ind w:firstLine="480" w:firstLineChars="200"/>
        <w:rPr>
          <w:rFonts w:hint="default" w:ascii="Times New Roman" w:hAnsi="Times New Roman" w:eastAsia="宋体" w:cs="Times New Roman"/>
          <w:b w:val="0"/>
          <w:bCs w:val="0"/>
          <w:color w:val="auto"/>
          <w:sz w:val="24"/>
          <w:szCs w:val="24"/>
          <w:lang w:val="en-US" w:eastAsia="zh-CN"/>
        </w:rPr>
      </w:pPr>
      <w:r>
        <w:rPr>
          <w:rFonts w:hint="eastAsia" w:ascii="Times New Roman" w:hAnsi="Times New Roman" w:eastAsia="宋体" w:cs="Times New Roman"/>
          <w:b w:val="0"/>
          <w:bCs w:val="0"/>
          <w:color w:val="auto"/>
          <w:sz w:val="24"/>
          <w:szCs w:val="24"/>
          <w:lang w:val="en-US" w:eastAsia="zh-CN"/>
        </w:rPr>
        <w:t>公司2020年完整引进比利时IBA公司多室质子治疗技术，获得该技术及产品在中国大陆地区独家开发、制造、销售、安装、运营、维修的权利。本次增资金额将用于医疗科技公司开展质子医疗的研发项目和未来的经营发展，体现了控股股东对上市公司的支持。</w:t>
      </w:r>
    </w:p>
    <w:p w14:paraId="33C79101">
      <w:pPr>
        <w:snapToGrid w:val="0"/>
        <w:spacing w:line="360" w:lineRule="auto"/>
        <w:ind w:firstLine="480" w:firstLineChars="200"/>
        <w:rPr>
          <w:rFonts w:hint="default" w:ascii="Times New Roman" w:hAnsi="Times New Roman" w:eastAsia="宋体" w:cs="Times New Roman"/>
          <w:b w:val="0"/>
          <w:bCs w:val="0"/>
          <w:color w:val="auto"/>
          <w:sz w:val="24"/>
          <w:szCs w:val="24"/>
          <w:lang w:val="en-US" w:eastAsia="zh-CN"/>
        </w:rPr>
      </w:pPr>
      <w:r>
        <w:rPr>
          <w:rFonts w:hint="eastAsia" w:ascii="Times New Roman" w:hAnsi="Times New Roman" w:eastAsia="宋体" w:cs="Times New Roman"/>
          <w:b w:val="0"/>
          <w:bCs w:val="0"/>
          <w:color w:val="auto"/>
          <w:sz w:val="24"/>
          <w:szCs w:val="24"/>
          <w:lang w:val="en-US" w:eastAsia="zh-CN"/>
        </w:rPr>
        <w:t>（二）存在的风险</w:t>
      </w:r>
    </w:p>
    <w:p w14:paraId="6DED3C9D">
      <w:pPr>
        <w:snapToGrid w:val="0"/>
        <w:spacing w:line="360" w:lineRule="auto"/>
        <w:ind w:firstLine="480" w:firstLineChars="200"/>
        <w:rPr>
          <w:rFonts w:hint="default" w:ascii="Times New Roman" w:hAnsi="Times New Roman" w:eastAsia="宋体" w:cs="Times New Roman"/>
          <w:b w:val="0"/>
          <w:bCs w:val="0"/>
          <w:color w:val="auto"/>
          <w:sz w:val="24"/>
          <w:szCs w:val="24"/>
          <w:lang w:val="en-US" w:eastAsia="zh-CN"/>
        </w:rPr>
      </w:pPr>
      <w:r>
        <w:rPr>
          <w:rFonts w:hint="eastAsia" w:ascii="Times New Roman" w:hAnsi="Times New Roman" w:eastAsia="宋体" w:cs="Times New Roman"/>
          <w:b w:val="0"/>
          <w:bCs w:val="0"/>
          <w:color w:val="auto"/>
          <w:sz w:val="24"/>
          <w:szCs w:val="24"/>
          <w:lang w:val="en-US" w:eastAsia="zh-CN"/>
        </w:rPr>
        <w:t>本次增资金额较大，未来可能发生研发进展不及预期的风险。请投资者注意投资风险。</w:t>
      </w:r>
    </w:p>
    <w:p w14:paraId="11848067">
      <w:pPr>
        <w:snapToGrid w:val="0"/>
        <w:spacing w:line="360" w:lineRule="auto"/>
        <w:ind w:firstLine="482" w:firstLineChars="200"/>
        <w:rPr>
          <w:rFonts w:hint="default"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七、独立董事专门会议意见</w:t>
      </w:r>
    </w:p>
    <w:p w14:paraId="5C782535">
      <w:pPr>
        <w:snapToGrid w:val="0"/>
        <w:spacing w:line="360" w:lineRule="auto"/>
        <w:ind w:firstLine="480" w:firstLineChars="20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本次董事会召开前，公司召开独立董事专门会议对</w:t>
      </w:r>
      <w:r>
        <w:rPr>
          <w:rFonts w:hint="eastAsia" w:ascii="Times New Roman" w:hAnsi="Times New Roman" w:eastAsia="宋体" w:cs="Times New Roman"/>
          <w:sz w:val="24"/>
          <w:szCs w:val="24"/>
          <w:lang w:val="en-US" w:eastAsia="zh-CN"/>
        </w:rPr>
        <w:t>本事项</w:t>
      </w:r>
      <w:r>
        <w:rPr>
          <w:rFonts w:hint="eastAsia" w:ascii="Times New Roman" w:hAnsi="Times New Roman" w:eastAsia="宋体" w:cs="Times New Roman"/>
          <w:sz w:val="24"/>
          <w:szCs w:val="24"/>
        </w:rPr>
        <w:t>进行了审议。经认真审核，全体独立董事一致通过该议案，认为：该交易定价公允合理，不会对公司独立性产生影响，不存在损害公司及公司股东特别是中小股东利益的情形，符合公司及股东利益，同意将本次交易提交公司董事会</w:t>
      </w:r>
      <w:r>
        <w:rPr>
          <w:rFonts w:hint="eastAsia" w:ascii="Times New Roman" w:hAnsi="Times New Roman" w:eastAsia="宋体" w:cs="Times New Roman"/>
          <w:sz w:val="24"/>
          <w:szCs w:val="24"/>
          <w:lang w:val="en-US" w:eastAsia="zh-CN"/>
        </w:rPr>
        <w:t>及股东会</w:t>
      </w:r>
      <w:r>
        <w:rPr>
          <w:rFonts w:hint="eastAsia" w:ascii="Times New Roman" w:hAnsi="Times New Roman" w:eastAsia="宋体" w:cs="Times New Roman"/>
          <w:sz w:val="24"/>
          <w:szCs w:val="24"/>
        </w:rPr>
        <w:t>审议。</w:t>
      </w:r>
    </w:p>
    <w:p w14:paraId="2F4BC6AF">
      <w:pPr>
        <w:snapToGrid w:val="0"/>
        <w:spacing w:line="360" w:lineRule="auto"/>
        <w:ind w:firstLine="482" w:firstLineChars="200"/>
        <w:rPr>
          <w:rFonts w:hint="default"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八、年初至披露日公司与该关联人累计已发生的各类关联交易情况</w:t>
      </w:r>
    </w:p>
    <w:p w14:paraId="23B024CE">
      <w:pPr>
        <w:snapToGrid w:val="0"/>
        <w:spacing w:line="360" w:lineRule="auto"/>
        <w:ind w:firstLine="480" w:firstLineChars="200"/>
        <w:rPr>
          <w:rFonts w:hint="eastAsia" w:ascii="Times New Roman" w:hAnsi="Times New Roman" w:eastAsia="宋体" w:cs="Times New Roman"/>
          <w:b w:val="0"/>
          <w:bCs w:val="0"/>
          <w:color w:val="auto"/>
          <w:sz w:val="24"/>
          <w:szCs w:val="24"/>
          <w:lang w:val="en-US" w:eastAsia="zh-CN"/>
        </w:rPr>
      </w:pPr>
      <w:r>
        <w:rPr>
          <w:rFonts w:hint="eastAsia" w:ascii="Times New Roman" w:hAnsi="Times New Roman" w:eastAsia="宋体" w:cs="Times New Roman"/>
          <w:b w:val="0"/>
          <w:bCs w:val="0"/>
          <w:color w:val="auto"/>
          <w:sz w:val="24"/>
          <w:szCs w:val="24"/>
          <w:lang w:val="en-US" w:eastAsia="zh-CN"/>
        </w:rPr>
        <w:t>除本次关联交易事项外，年初至2025年5月31日，公司与中国广核集团及其控股子公司发生的各类日常关联交易为人民币3,787.79万元。</w:t>
      </w:r>
    </w:p>
    <w:p w14:paraId="23D5C2FA">
      <w:pPr>
        <w:snapToGrid w:val="0"/>
        <w:spacing w:line="360" w:lineRule="auto"/>
        <w:ind w:firstLine="480" w:firstLineChars="200"/>
        <w:rPr>
          <w:rFonts w:hint="eastAsia" w:ascii="Times New Roman" w:hAnsi="Times New Roman" w:eastAsia="宋体" w:cs="Times New Roman"/>
          <w:b w:val="0"/>
          <w:bCs w:val="0"/>
          <w:color w:val="auto"/>
          <w:sz w:val="24"/>
          <w:szCs w:val="24"/>
          <w:lang w:val="en-US" w:eastAsia="zh-CN"/>
        </w:rPr>
      </w:pPr>
      <w:r>
        <w:rPr>
          <w:rFonts w:hint="eastAsia" w:ascii="Times New Roman" w:hAnsi="Times New Roman" w:eastAsia="宋体" w:cs="Times New Roman"/>
          <w:b w:val="0"/>
          <w:bCs w:val="0"/>
          <w:color w:val="auto"/>
          <w:sz w:val="24"/>
          <w:szCs w:val="24"/>
          <w:lang w:val="en-US" w:eastAsia="zh-CN"/>
        </w:rPr>
        <w:t>另外，根据签订的金融服务协议，本公司及下属各公司在中广核财务有限责任公司开设账户并存入款项，截止2025年5月31日余额为45,920.65万元，本年利息29.53万元；贷款余额为0.00万元，支付的利息7.79万元、手续费0.00万元。</w:t>
      </w:r>
    </w:p>
    <w:p w14:paraId="6959DEBD">
      <w:pPr>
        <w:snapToGrid w:val="0"/>
        <w:spacing w:line="360" w:lineRule="auto"/>
        <w:ind w:firstLine="482" w:firstLineChars="200"/>
        <w:rPr>
          <w:rFonts w:hint="default"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九、备查文件</w:t>
      </w:r>
    </w:p>
    <w:p w14:paraId="73796F2C">
      <w:pPr>
        <w:snapToGrid w:val="0"/>
        <w:spacing w:line="360" w:lineRule="auto"/>
        <w:ind w:firstLine="480" w:firstLineChars="20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1.第十届董事会第二十八次会议决议；</w:t>
      </w:r>
    </w:p>
    <w:p w14:paraId="6B782466">
      <w:pPr>
        <w:snapToGrid w:val="0"/>
        <w:spacing w:line="360" w:lineRule="auto"/>
        <w:ind w:firstLine="480" w:firstLineChars="20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2.独立董事专门会议2025年第一次会议决议；</w:t>
      </w:r>
    </w:p>
    <w:p w14:paraId="7566C501">
      <w:pPr>
        <w:snapToGrid w:val="0"/>
        <w:spacing w:line="360" w:lineRule="auto"/>
        <w:ind w:firstLine="480" w:firstLineChars="20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3.第十届董事会战略委员会2025年第一次会议决议；</w:t>
      </w:r>
    </w:p>
    <w:p w14:paraId="09161EDA">
      <w:pPr>
        <w:snapToGrid w:val="0"/>
        <w:spacing w:line="360" w:lineRule="auto"/>
        <w:ind w:firstLine="480" w:firstLineChars="200"/>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4.中广核医疗科技（绵阳）有限公司2024年度审计报告及财务报表；</w:t>
      </w:r>
    </w:p>
    <w:p w14:paraId="538607DF">
      <w:pPr>
        <w:snapToGrid w:val="0"/>
        <w:spacing w:line="360" w:lineRule="auto"/>
        <w:ind w:firstLine="480" w:firstLineChars="200"/>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5.中广核医疗科技（绵阳）有限公司2025年1-3月审计报告及财务报表；</w:t>
      </w:r>
    </w:p>
    <w:p w14:paraId="7CBC1E44">
      <w:pPr>
        <w:snapToGrid w:val="0"/>
        <w:spacing w:line="360" w:lineRule="auto"/>
        <w:ind w:firstLine="480" w:firstLineChars="20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6.中广核核技术应用有限公司与中广核医疗科技（绵阳）有限公司关于中广核医疗科技（绵阳）有限公司之增资协议。</w:t>
      </w:r>
    </w:p>
    <w:p w14:paraId="446F63ED">
      <w:pPr>
        <w:snapToGrid w:val="0"/>
        <w:spacing w:line="360" w:lineRule="auto"/>
        <w:ind w:firstLine="480" w:firstLineChars="200"/>
        <w:rPr>
          <w:rFonts w:ascii="Times New Roman" w:hAnsi="Times New Roman" w:eastAsia="宋体" w:cs="Times New Roman"/>
          <w:szCs w:val="20"/>
        </w:rPr>
      </w:pPr>
      <w:r>
        <w:rPr>
          <w:rFonts w:hint="eastAsia" w:ascii="Times New Roman" w:hAnsi="Times New Roman" w:eastAsia="宋体" w:cs="Times New Roman"/>
          <w:sz w:val="24"/>
          <w:szCs w:val="24"/>
        </w:rPr>
        <w:t>特此公告。</w:t>
      </w:r>
    </w:p>
    <w:p w14:paraId="51BDE1DA">
      <w:pPr>
        <w:autoSpaceDE w:val="0"/>
        <w:autoSpaceDN w:val="0"/>
        <w:adjustRightInd w:val="0"/>
        <w:snapToGrid w:val="0"/>
        <w:spacing w:line="360" w:lineRule="auto"/>
        <w:jc w:val="left"/>
        <w:rPr>
          <w:rFonts w:ascii="宋体" w:hAnsi="宋体" w:eastAsia="宋体" w:cs="宋体"/>
          <w:color w:val="000000"/>
          <w:kern w:val="0"/>
          <w:sz w:val="24"/>
          <w:szCs w:val="24"/>
        </w:rPr>
      </w:pPr>
    </w:p>
    <w:p w14:paraId="12C7061D">
      <w:pPr>
        <w:autoSpaceDE w:val="0"/>
        <w:autoSpaceDN w:val="0"/>
        <w:adjustRightInd w:val="0"/>
        <w:snapToGrid w:val="0"/>
        <w:spacing w:line="360" w:lineRule="auto"/>
        <w:jc w:val="left"/>
        <w:rPr>
          <w:rFonts w:ascii="宋体" w:hAnsi="宋体" w:eastAsia="宋体" w:cs="宋体"/>
          <w:color w:val="000000"/>
          <w:kern w:val="0"/>
          <w:sz w:val="24"/>
          <w:szCs w:val="24"/>
        </w:rPr>
      </w:pPr>
    </w:p>
    <w:p w14:paraId="31EDB4E8">
      <w:pPr>
        <w:autoSpaceDE w:val="0"/>
        <w:autoSpaceDN w:val="0"/>
        <w:adjustRightInd w:val="0"/>
        <w:spacing w:line="440" w:lineRule="exact"/>
        <w:ind w:firstLine="482" w:firstLineChars="200"/>
        <w:jc w:val="right"/>
        <w:rPr>
          <w:rFonts w:ascii="Times New Roman" w:hAnsi="Times New Roman" w:eastAsia="宋体" w:cs="宋体"/>
          <w:b/>
          <w:color w:val="000000"/>
          <w:kern w:val="0"/>
          <w:sz w:val="24"/>
          <w:szCs w:val="24"/>
        </w:rPr>
      </w:pPr>
      <w:r>
        <w:rPr>
          <w:rFonts w:hint="eastAsia" w:ascii="Times New Roman" w:hAnsi="Times New Roman" w:eastAsia="宋体" w:cs="宋体"/>
          <w:b/>
          <w:color w:val="000000"/>
          <w:kern w:val="0"/>
          <w:sz w:val="24"/>
          <w:szCs w:val="24"/>
        </w:rPr>
        <w:t>中广核核技术发展股份有限公司</w:t>
      </w:r>
    </w:p>
    <w:p w14:paraId="3252167D">
      <w:pPr>
        <w:autoSpaceDE w:val="0"/>
        <w:autoSpaceDN w:val="0"/>
        <w:adjustRightInd w:val="0"/>
        <w:spacing w:line="440" w:lineRule="exact"/>
        <w:ind w:firstLine="482" w:firstLineChars="200"/>
        <w:jc w:val="right"/>
        <w:rPr>
          <w:rFonts w:ascii="Times New Roman" w:hAnsi="Times New Roman" w:eastAsia="宋体" w:cs="宋体"/>
          <w:b/>
          <w:color w:val="000000"/>
          <w:kern w:val="0"/>
          <w:sz w:val="24"/>
          <w:szCs w:val="24"/>
        </w:rPr>
      </w:pPr>
      <w:r>
        <w:rPr>
          <w:rFonts w:hint="eastAsia" w:ascii="Times New Roman" w:hAnsi="Times New Roman" w:eastAsia="宋体" w:cs="宋体"/>
          <w:b/>
          <w:color w:val="000000"/>
          <w:kern w:val="0"/>
          <w:sz w:val="24"/>
          <w:szCs w:val="24"/>
        </w:rPr>
        <w:t>董事会</w:t>
      </w:r>
    </w:p>
    <w:p w14:paraId="28D9AD39">
      <w:pPr>
        <w:autoSpaceDE w:val="0"/>
        <w:autoSpaceDN w:val="0"/>
        <w:adjustRightInd w:val="0"/>
        <w:spacing w:line="440" w:lineRule="exact"/>
        <w:ind w:firstLine="482" w:firstLineChars="200"/>
        <w:jc w:val="right"/>
        <w:rPr>
          <w:rFonts w:ascii="Times New Roman" w:hAnsi="Times New Roman" w:eastAsia="宋体" w:cs="Times New Roman"/>
          <w:szCs w:val="20"/>
        </w:rPr>
      </w:pPr>
      <w:r>
        <w:rPr>
          <w:rFonts w:ascii="Times New Roman" w:hAnsi="Times New Roman" w:eastAsia="宋体" w:cs="宋体"/>
          <w:b/>
          <w:color w:val="000000"/>
          <w:kern w:val="0"/>
          <w:sz w:val="24"/>
          <w:szCs w:val="24"/>
        </w:rPr>
        <w:t>20</w:t>
      </w:r>
      <w:r>
        <w:rPr>
          <w:rFonts w:hint="eastAsia" w:ascii="Times New Roman" w:hAnsi="Times New Roman" w:eastAsia="宋体" w:cs="宋体"/>
          <w:b/>
          <w:color w:val="000000"/>
          <w:kern w:val="0"/>
          <w:sz w:val="24"/>
          <w:szCs w:val="24"/>
        </w:rPr>
        <w:t>2</w:t>
      </w:r>
      <w:r>
        <w:rPr>
          <w:rFonts w:hint="eastAsia" w:ascii="Times New Roman" w:hAnsi="Times New Roman" w:eastAsia="宋体" w:cs="宋体"/>
          <w:b/>
          <w:color w:val="000000"/>
          <w:kern w:val="0"/>
          <w:sz w:val="24"/>
          <w:szCs w:val="24"/>
          <w:lang w:val="en-US" w:eastAsia="zh-CN"/>
        </w:rPr>
        <w:t>5</w:t>
      </w:r>
      <w:r>
        <w:rPr>
          <w:rFonts w:hint="eastAsia" w:ascii="Times New Roman" w:hAnsi="Times New Roman" w:eastAsia="宋体" w:cs="宋体"/>
          <w:b/>
          <w:color w:val="000000"/>
          <w:kern w:val="0"/>
          <w:sz w:val="24"/>
          <w:szCs w:val="24"/>
        </w:rPr>
        <w:t>年</w:t>
      </w:r>
      <w:r>
        <w:rPr>
          <w:rFonts w:hint="eastAsia" w:ascii="Times New Roman" w:hAnsi="Times New Roman" w:eastAsia="宋体" w:cs="宋体"/>
          <w:b/>
          <w:color w:val="000000"/>
          <w:kern w:val="0"/>
          <w:sz w:val="24"/>
          <w:szCs w:val="24"/>
          <w:lang w:val="en-US" w:eastAsia="zh-CN"/>
        </w:rPr>
        <w:t>6</w:t>
      </w:r>
      <w:r>
        <w:rPr>
          <w:rFonts w:hint="eastAsia" w:ascii="Times New Roman" w:hAnsi="Times New Roman" w:eastAsia="宋体" w:cs="宋体"/>
          <w:b/>
          <w:color w:val="000000"/>
          <w:kern w:val="0"/>
          <w:sz w:val="24"/>
          <w:szCs w:val="24"/>
        </w:rPr>
        <w:t>月</w:t>
      </w:r>
      <w:r>
        <w:rPr>
          <w:rFonts w:hint="eastAsia" w:ascii="Times New Roman" w:hAnsi="Times New Roman" w:eastAsia="宋体" w:cs="宋体"/>
          <w:b/>
          <w:color w:val="000000"/>
          <w:kern w:val="0"/>
          <w:sz w:val="24"/>
          <w:szCs w:val="24"/>
          <w:lang w:val="en-US" w:eastAsia="zh-CN"/>
        </w:rPr>
        <w:t>10</w:t>
      </w:r>
      <w:r>
        <w:rPr>
          <w:rFonts w:hint="eastAsia" w:ascii="Times New Roman" w:hAnsi="Times New Roman" w:eastAsia="宋体" w:cs="宋体"/>
          <w:b/>
          <w:color w:val="000000"/>
          <w:kern w:val="0"/>
          <w:sz w:val="24"/>
          <w:szCs w:val="24"/>
        </w:rPr>
        <w:t>日</w:t>
      </w:r>
    </w:p>
    <w:p w14:paraId="5BE95EA7"/>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2B0105">
    <w:pPr>
      <w:pStyle w:val="2"/>
      <w:jc w:val="cen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5144"/>
    <w:rsid w:val="00063D97"/>
    <w:rsid w:val="00112EBC"/>
    <w:rsid w:val="001E3C83"/>
    <w:rsid w:val="002A5A54"/>
    <w:rsid w:val="00460BC4"/>
    <w:rsid w:val="00535124"/>
    <w:rsid w:val="005E1349"/>
    <w:rsid w:val="006B6058"/>
    <w:rsid w:val="007D3ABC"/>
    <w:rsid w:val="00AB4D7C"/>
    <w:rsid w:val="00C03804"/>
    <w:rsid w:val="00C40150"/>
    <w:rsid w:val="00D338BF"/>
    <w:rsid w:val="00E42FDA"/>
    <w:rsid w:val="00EA01B6"/>
    <w:rsid w:val="00EE15DD"/>
    <w:rsid w:val="00F65144"/>
    <w:rsid w:val="011E4E67"/>
    <w:rsid w:val="01F0403A"/>
    <w:rsid w:val="03261EB9"/>
    <w:rsid w:val="03A75932"/>
    <w:rsid w:val="04223055"/>
    <w:rsid w:val="04494BFB"/>
    <w:rsid w:val="04C64020"/>
    <w:rsid w:val="04FF71BE"/>
    <w:rsid w:val="059B4A47"/>
    <w:rsid w:val="05FB3C64"/>
    <w:rsid w:val="0759609B"/>
    <w:rsid w:val="07596E9A"/>
    <w:rsid w:val="07BD1643"/>
    <w:rsid w:val="07E0507A"/>
    <w:rsid w:val="07F876A6"/>
    <w:rsid w:val="080044A9"/>
    <w:rsid w:val="09305CA1"/>
    <w:rsid w:val="09840E12"/>
    <w:rsid w:val="098670BB"/>
    <w:rsid w:val="09C74F1B"/>
    <w:rsid w:val="0B1D7A4B"/>
    <w:rsid w:val="0B74271E"/>
    <w:rsid w:val="0B8B296C"/>
    <w:rsid w:val="0D06338B"/>
    <w:rsid w:val="0E8864F7"/>
    <w:rsid w:val="0EA76C97"/>
    <w:rsid w:val="0F177647"/>
    <w:rsid w:val="0F45497E"/>
    <w:rsid w:val="0F985F58"/>
    <w:rsid w:val="10B10343"/>
    <w:rsid w:val="10C7294B"/>
    <w:rsid w:val="10F84A46"/>
    <w:rsid w:val="11FF376C"/>
    <w:rsid w:val="122C5C20"/>
    <w:rsid w:val="127A273E"/>
    <w:rsid w:val="1322518D"/>
    <w:rsid w:val="135541A5"/>
    <w:rsid w:val="14D45975"/>
    <w:rsid w:val="16A06855"/>
    <w:rsid w:val="16C13555"/>
    <w:rsid w:val="173807B5"/>
    <w:rsid w:val="17924044"/>
    <w:rsid w:val="17E75E45"/>
    <w:rsid w:val="17EF72B6"/>
    <w:rsid w:val="1A7A293B"/>
    <w:rsid w:val="1AC35180"/>
    <w:rsid w:val="1AE241A0"/>
    <w:rsid w:val="1BB007CD"/>
    <w:rsid w:val="1D00103F"/>
    <w:rsid w:val="1DBC67A0"/>
    <w:rsid w:val="1DD553E6"/>
    <w:rsid w:val="1DEF1C0D"/>
    <w:rsid w:val="1F117B06"/>
    <w:rsid w:val="1FD414DA"/>
    <w:rsid w:val="2072424B"/>
    <w:rsid w:val="21584C6F"/>
    <w:rsid w:val="215D514D"/>
    <w:rsid w:val="22430D33"/>
    <w:rsid w:val="226157E6"/>
    <w:rsid w:val="22D35F94"/>
    <w:rsid w:val="238E4DB0"/>
    <w:rsid w:val="23AC7718"/>
    <w:rsid w:val="248A4420"/>
    <w:rsid w:val="25167467"/>
    <w:rsid w:val="254C40BE"/>
    <w:rsid w:val="256B5724"/>
    <w:rsid w:val="261A5A10"/>
    <w:rsid w:val="26630315"/>
    <w:rsid w:val="2692388E"/>
    <w:rsid w:val="26A036EA"/>
    <w:rsid w:val="27957642"/>
    <w:rsid w:val="28066707"/>
    <w:rsid w:val="29F63C06"/>
    <w:rsid w:val="2A730E16"/>
    <w:rsid w:val="2B6C7A10"/>
    <w:rsid w:val="2BB76E3D"/>
    <w:rsid w:val="2C5E2521"/>
    <w:rsid w:val="2C906BF7"/>
    <w:rsid w:val="2D816D41"/>
    <w:rsid w:val="2DC60C19"/>
    <w:rsid w:val="2E160E9F"/>
    <w:rsid w:val="2EA71EAA"/>
    <w:rsid w:val="2EE906F6"/>
    <w:rsid w:val="2F8738C2"/>
    <w:rsid w:val="2FAD1D7F"/>
    <w:rsid w:val="2FBA4D48"/>
    <w:rsid w:val="30865279"/>
    <w:rsid w:val="30D56B66"/>
    <w:rsid w:val="31137412"/>
    <w:rsid w:val="31AB088A"/>
    <w:rsid w:val="33F33EFA"/>
    <w:rsid w:val="34355BE6"/>
    <w:rsid w:val="34D40ECB"/>
    <w:rsid w:val="35694928"/>
    <w:rsid w:val="35BC2BF4"/>
    <w:rsid w:val="360D33BD"/>
    <w:rsid w:val="36180EEE"/>
    <w:rsid w:val="36622AC7"/>
    <w:rsid w:val="36B37C77"/>
    <w:rsid w:val="36FE0747"/>
    <w:rsid w:val="37667C65"/>
    <w:rsid w:val="387A0246"/>
    <w:rsid w:val="38C116AD"/>
    <w:rsid w:val="396F0283"/>
    <w:rsid w:val="39A31C9F"/>
    <w:rsid w:val="39F60425"/>
    <w:rsid w:val="3A0478ED"/>
    <w:rsid w:val="3BC06086"/>
    <w:rsid w:val="3C2852BE"/>
    <w:rsid w:val="3C50798A"/>
    <w:rsid w:val="3DDA2E5E"/>
    <w:rsid w:val="3E3D077E"/>
    <w:rsid w:val="3E786D87"/>
    <w:rsid w:val="401B7113"/>
    <w:rsid w:val="40425F7B"/>
    <w:rsid w:val="40B65CA6"/>
    <w:rsid w:val="40EC510F"/>
    <w:rsid w:val="42BF630F"/>
    <w:rsid w:val="42FC28F1"/>
    <w:rsid w:val="43513F2A"/>
    <w:rsid w:val="43BB3A88"/>
    <w:rsid w:val="43C071B6"/>
    <w:rsid w:val="442D39AD"/>
    <w:rsid w:val="446C50D1"/>
    <w:rsid w:val="44863DA8"/>
    <w:rsid w:val="46183E96"/>
    <w:rsid w:val="46D0233C"/>
    <w:rsid w:val="46DA4E4A"/>
    <w:rsid w:val="46E22816"/>
    <w:rsid w:val="480D7CF9"/>
    <w:rsid w:val="482074E7"/>
    <w:rsid w:val="483E2513"/>
    <w:rsid w:val="48A37CB9"/>
    <w:rsid w:val="49B41E70"/>
    <w:rsid w:val="49B659EA"/>
    <w:rsid w:val="4A3311D8"/>
    <w:rsid w:val="4A3D772B"/>
    <w:rsid w:val="4CFA6A2E"/>
    <w:rsid w:val="4EBD75BF"/>
    <w:rsid w:val="4F1B14FF"/>
    <w:rsid w:val="4F3A4CB6"/>
    <w:rsid w:val="4F874CCB"/>
    <w:rsid w:val="506F5953"/>
    <w:rsid w:val="508A77AF"/>
    <w:rsid w:val="50A81D72"/>
    <w:rsid w:val="50A90064"/>
    <w:rsid w:val="51345A4A"/>
    <w:rsid w:val="51A1583A"/>
    <w:rsid w:val="51BE4CBC"/>
    <w:rsid w:val="531E0AE0"/>
    <w:rsid w:val="5476032B"/>
    <w:rsid w:val="547D7EFE"/>
    <w:rsid w:val="54E029AD"/>
    <w:rsid w:val="553920BD"/>
    <w:rsid w:val="56A97AC4"/>
    <w:rsid w:val="58533DE2"/>
    <w:rsid w:val="588B3A52"/>
    <w:rsid w:val="5A3B2434"/>
    <w:rsid w:val="5A786AC9"/>
    <w:rsid w:val="5DDC146B"/>
    <w:rsid w:val="5E716381"/>
    <w:rsid w:val="5E8D242E"/>
    <w:rsid w:val="5FA479F8"/>
    <w:rsid w:val="60A802D1"/>
    <w:rsid w:val="60FE4904"/>
    <w:rsid w:val="61221B73"/>
    <w:rsid w:val="614B167A"/>
    <w:rsid w:val="618162DA"/>
    <w:rsid w:val="61BA2D18"/>
    <w:rsid w:val="61EF63A3"/>
    <w:rsid w:val="62AC51B4"/>
    <w:rsid w:val="630B0EDA"/>
    <w:rsid w:val="63F93AD7"/>
    <w:rsid w:val="64F9416E"/>
    <w:rsid w:val="653E7CA9"/>
    <w:rsid w:val="657D5875"/>
    <w:rsid w:val="666048B0"/>
    <w:rsid w:val="66AA5DFA"/>
    <w:rsid w:val="66E85023"/>
    <w:rsid w:val="673D70A9"/>
    <w:rsid w:val="68130D2A"/>
    <w:rsid w:val="682361E5"/>
    <w:rsid w:val="688A7410"/>
    <w:rsid w:val="68C54CA5"/>
    <w:rsid w:val="693E4935"/>
    <w:rsid w:val="69FC7C98"/>
    <w:rsid w:val="6A0333FA"/>
    <w:rsid w:val="6A21518F"/>
    <w:rsid w:val="6A647F9B"/>
    <w:rsid w:val="6A9E0E04"/>
    <w:rsid w:val="6AAE44C5"/>
    <w:rsid w:val="6ACF3F59"/>
    <w:rsid w:val="6C4625B2"/>
    <w:rsid w:val="6C67289A"/>
    <w:rsid w:val="6C791C04"/>
    <w:rsid w:val="6DBC35D8"/>
    <w:rsid w:val="6EA52CAB"/>
    <w:rsid w:val="6F3C7C00"/>
    <w:rsid w:val="70275A15"/>
    <w:rsid w:val="70F729E3"/>
    <w:rsid w:val="71133DD9"/>
    <w:rsid w:val="712519A9"/>
    <w:rsid w:val="71710EA0"/>
    <w:rsid w:val="71E573FB"/>
    <w:rsid w:val="7252521E"/>
    <w:rsid w:val="72C154D1"/>
    <w:rsid w:val="73FD2CDB"/>
    <w:rsid w:val="74BC34D2"/>
    <w:rsid w:val="7640418E"/>
    <w:rsid w:val="764C419B"/>
    <w:rsid w:val="772055C2"/>
    <w:rsid w:val="782D4764"/>
    <w:rsid w:val="78934B32"/>
    <w:rsid w:val="78DB7D3F"/>
    <w:rsid w:val="7B047B34"/>
    <w:rsid w:val="7BC46374"/>
    <w:rsid w:val="7BEB779B"/>
    <w:rsid w:val="7C333659"/>
    <w:rsid w:val="7DF05F37"/>
    <w:rsid w:val="7E22329B"/>
    <w:rsid w:val="7F1C7CB2"/>
    <w:rsid w:val="7FA16445"/>
    <w:rsid w:val="7FB9221D"/>
    <w:rsid w:val="7FD72F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3715</Words>
  <Characters>4183</Characters>
  <Lines>7</Lines>
  <Paragraphs>2</Paragraphs>
  <TotalTime>0</TotalTime>
  <ScaleCrop>false</ScaleCrop>
  <LinksUpToDate>false</LinksUpToDate>
  <CharactersWithSpaces>4185</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2022-03-02T09:11:00Z</dcterms:created>
  <dc:creator>Xie Zheng 谢铮</dc:creator>
  <cp:lastModifiedBy>海涛</cp:lastModifiedBy>
  <dcterms:modified xsi:type="dcterms:W3CDTF">2025-06-09T06:11:13Z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CE5FC70DDC75494B93629837D3BAB6E4</vt:lpwstr>
  </property>
  <property fmtid="{D5CDD505-2E9C-101B-9397-08002B2CF9AE}" pid="4" name="KSOTemplateDocerSaveRecord">
    <vt:lpwstr>eyJoZGlkIjoiZWRkOGZjOWY1YzhhOWRkYTczNjQzNDkyYzhmNDA5ODEiLCJ1c2VySWQiOiIzNjg4OTEzODkifQ==</vt:lpwstr>
  </property>
</Properties>
</file>